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43A8" w14:textId="103D4A7F" w:rsidR="00EF17B1" w:rsidRDefault="004F6ED5">
      <w:r w:rsidRPr="00E04AAD">
        <w:rPr>
          <w:noProof/>
        </w:rPr>
        <w:drawing>
          <wp:anchor distT="0" distB="0" distL="114300" distR="114300" simplePos="0" relativeHeight="251661312" behindDoc="1" locked="0" layoutInCell="1" allowOverlap="1" wp14:anchorId="5FD399AB" wp14:editId="5C038A9F">
            <wp:simplePos x="0" y="0"/>
            <wp:positionH relativeFrom="column">
              <wp:posOffset>4720590</wp:posOffset>
            </wp:positionH>
            <wp:positionV relativeFrom="paragraph">
              <wp:posOffset>0</wp:posOffset>
            </wp:positionV>
            <wp:extent cx="1151890" cy="1012190"/>
            <wp:effectExtent l="0" t="0" r="0" b="0"/>
            <wp:wrapTight wrapText="bothSides">
              <wp:wrapPolygon edited="0">
                <wp:start x="0" y="0"/>
                <wp:lineTo x="0" y="21139"/>
                <wp:lineTo x="21076" y="21139"/>
                <wp:lineTo x="21076" y="0"/>
                <wp:lineTo x="0" y="0"/>
              </wp:wrapPolygon>
            </wp:wrapTight>
            <wp:docPr id="4" name="Picture 4" descr="C:\Users\Arya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yan\Desktop\image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56" r="26446"/>
                    <a:stretch/>
                  </pic:blipFill>
                  <pic:spPr bwMode="auto">
                    <a:xfrm>
                      <a:off x="0" y="0"/>
                      <a:ext cx="1151890" cy="101219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0926">
        <w:rPr>
          <w:rFonts w:ascii="Gill Sans MT" w:hAnsi="Gill Sans MT" w:cs="Gill Sans MT"/>
          <w:noProof/>
          <w:color w:val="000000"/>
          <w:sz w:val="24"/>
          <w:szCs w:val="24"/>
        </w:rPr>
        <w:drawing>
          <wp:anchor distT="0" distB="0" distL="114300" distR="114300" simplePos="0" relativeHeight="251659264" behindDoc="0" locked="0" layoutInCell="1" allowOverlap="1" wp14:anchorId="4EB4C871" wp14:editId="309DE476">
            <wp:simplePos x="0" y="0"/>
            <wp:positionH relativeFrom="margin">
              <wp:posOffset>-930</wp:posOffset>
            </wp:positionH>
            <wp:positionV relativeFrom="margin">
              <wp:align>top</wp:align>
            </wp:positionV>
            <wp:extent cx="1455420" cy="971550"/>
            <wp:effectExtent l="0" t="0" r="0" b="0"/>
            <wp:wrapSquare wrapText="bothSides"/>
            <wp:docPr id="3" name="Picture 3" descr="D:\Pana print for PM\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a print for PM\Logo 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05422" w14:textId="77777777" w:rsidR="00961AF6" w:rsidRDefault="00961AF6" w:rsidP="00493552">
      <w:pPr>
        <w:autoSpaceDE w:val="0"/>
        <w:autoSpaceDN w:val="0"/>
        <w:adjustRightInd w:val="0"/>
        <w:spacing w:after="0" w:line="360" w:lineRule="auto"/>
        <w:jc w:val="center"/>
        <w:rPr>
          <w:rFonts w:ascii="Arial" w:hAnsi="Arial" w:cs="Arial"/>
          <w:b/>
          <w:bCs/>
          <w:sz w:val="24"/>
          <w:szCs w:val="24"/>
        </w:rPr>
      </w:pPr>
    </w:p>
    <w:p w14:paraId="3B68567F" w14:textId="77777777" w:rsidR="00961AF6" w:rsidRDefault="00961AF6" w:rsidP="00493552">
      <w:pPr>
        <w:autoSpaceDE w:val="0"/>
        <w:autoSpaceDN w:val="0"/>
        <w:adjustRightInd w:val="0"/>
        <w:spacing w:after="0" w:line="360" w:lineRule="auto"/>
        <w:jc w:val="center"/>
        <w:rPr>
          <w:rFonts w:ascii="Arial" w:hAnsi="Arial" w:cs="Arial"/>
          <w:b/>
          <w:bCs/>
          <w:sz w:val="24"/>
          <w:szCs w:val="24"/>
        </w:rPr>
      </w:pPr>
    </w:p>
    <w:p w14:paraId="2CCB1E2E" w14:textId="77777777" w:rsidR="00961AF6" w:rsidRDefault="00961AF6" w:rsidP="00493552">
      <w:pPr>
        <w:autoSpaceDE w:val="0"/>
        <w:autoSpaceDN w:val="0"/>
        <w:adjustRightInd w:val="0"/>
        <w:spacing w:after="0" w:line="360" w:lineRule="auto"/>
        <w:jc w:val="center"/>
        <w:rPr>
          <w:rFonts w:ascii="Arial" w:hAnsi="Arial" w:cs="Arial"/>
          <w:b/>
          <w:bCs/>
          <w:sz w:val="24"/>
          <w:szCs w:val="24"/>
        </w:rPr>
      </w:pPr>
    </w:p>
    <w:p w14:paraId="07518E9A" w14:textId="77777777" w:rsidR="005C33F7" w:rsidRDefault="005C33F7" w:rsidP="00493552">
      <w:pPr>
        <w:autoSpaceDE w:val="0"/>
        <w:autoSpaceDN w:val="0"/>
        <w:adjustRightInd w:val="0"/>
        <w:spacing w:after="0" w:line="360" w:lineRule="auto"/>
        <w:jc w:val="center"/>
        <w:rPr>
          <w:rFonts w:ascii="Arial" w:hAnsi="Arial" w:cs="Arial"/>
          <w:b/>
          <w:bCs/>
          <w:sz w:val="24"/>
          <w:szCs w:val="24"/>
        </w:rPr>
      </w:pPr>
    </w:p>
    <w:p w14:paraId="5ED84CC9" w14:textId="77777777" w:rsidR="00EF17B1" w:rsidRPr="00493552" w:rsidRDefault="00EF17B1" w:rsidP="00493552">
      <w:pPr>
        <w:autoSpaceDE w:val="0"/>
        <w:autoSpaceDN w:val="0"/>
        <w:adjustRightInd w:val="0"/>
        <w:spacing w:after="0" w:line="360" w:lineRule="auto"/>
        <w:jc w:val="center"/>
        <w:rPr>
          <w:rFonts w:ascii="Arial" w:hAnsi="Arial" w:cs="Arial"/>
          <w:b/>
          <w:bCs/>
          <w:sz w:val="24"/>
          <w:szCs w:val="24"/>
        </w:rPr>
      </w:pPr>
      <w:r w:rsidRPr="00493552">
        <w:rPr>
          <w:rFonts w:ascii="Arial" w:hAnsi="Arial" w:cs="Arial"/>
          <w:b/>
          <w:bCs/>
          <w:sz w:val="24"/>
          <w:szCs w:val="24"/>
        </w:rPr>
        <w:t>Terms of Reference (TOR)</w:t>
      </w:r>
    </w:p>
    <w:p w14:paraId="2B06A69E" w14:textId="77777777" w:rsidR="00EF17B1" w:rsidRPr="00493552" w:rsidRDefault="001A1497" w:rsidP="00493552">
      <w:pPr>
        <w:autoSpaceDE w:val="0"/>
        <w:autoSpaceDN w:val="0"/>
        <w:adjustRightInd w:val="0"/>
        <w:spacing w:after="0" w:line="360" w:lineRule="auto"/>
        <w:jc w:val="center"/>
        <w:rPr>
          <w:rFonts w:ascii="Arial" w:hAnsi="Arial" w:cs="Arial"/>
          <w:b/>
          <w:bCs/>
          <w:sz w:val="24"/>
          <w:szCs w:val="24"/>
        </w:rPr>
      </w:pPr>
      <w:r w:rsidRPr="00493552">
        <w:rPr>
          <w:rFonts w:ascii="Arial" w:hAnsi="Arial" w:cs="Arial"/>
          <w:b/>
          <w:bCs/>
          <w:sz w:val="24"/>
          <w:szCs w:val="24"/>
        </w:rPr>
        <w:t>F</w:t>
      </w:r>
      <w:r w:rsidR="00EF17B1" w:rsidRPr="00493552">
        <w:rPr>
          <w:rFonts w:ascii="Arial" w:hAnsi="Arial" w:cs="Arial"/>
          <w:b/>
          <w:bCs/>
          <w:sz w:val="24"/>
          <w:szCs w:val="24"/>
        </w:rPr>
        <w:t>or</w:t>
      </w:r>
    </w:p>
    <w:p w14:paraId="3932CEF2" w14:textId="77777777" w:rsidR="00493552" w:rsidRPr="00493552" w:rsidRDefault="00FC306C" w:rsidP="00493552">
      <w:pPr>
        <w:autoSpaceDE w:val="0"/>
        <w:autoSpaceDN w:val="0"/>
        <w:adjustRightInd w:val="0"/>
        <w:spacing w:after="0" w:line="360" w:lineRule="auto"/>
        <w:jc w:val="center"/>
        <w:rPr>
          <w:rFonts w:ascii="Arial" w:hAnsi="Arial" w:cs="Arial"/>
          <w:b/>
          <w:bCs/>
          <w:sz w:val="24"/>
          <w:szCs w:val="24"/>
        </w:rPr>
      </w:pPr>
      <w:r w:rsidRPr="002A5D83">
        <w:rPr>
          <w:rFonts w:ascii="Arial" w:hAnsi="Arial" w:cs="Arial"/>
          <w:b/>
          <w:bCs/>
          <w:sz w:val="24"/>
          <w:szCs w:val="24"/>
        </w:rPr>
        <w:t xml:space="preserve">Development of </w:t>
      </w:r>
      <w:r w:rsidR="001A1497" w:rsidRPr="002A5D83">
        <w:rPr>
          <w:rFonts w:ascii="Arial" w:hAnsi="Arial" w:cs="Arial"/>
          <w:b/>
          <w:bCs/>
          <w:sz w:val="24"/>
          <w:szCs w:val="24"/>
        </w:rPr>
        <w:t xml:space="preserve">Training Manual on Production Technology and Market </w:t>
      </w:r>
      <w:r w:rsidR="003658A9" w:rsidRPr="002A5D83">
        <w:rPr>
          <w:rFonts w:ascii="Arial" w:hAnsi="Arial" w:cs="Arial"/>
          <w:b/>
          <w:bCs/>
          <w:sz w:val="24"/>
          <w:szCs w:val="24"/>
        </w:rPr>
        <w:t xml:space="preserve">System </w:t>
      </w:r>
      <w:r w:rsidR="002A5D83">
        <w:rPr>
          <w:rFonts w:ascii="Arial" w:hAnsi="Arial" w:cs="Arial"/>
          <w:b/>
          <w:bCs/>
          <w:sz w:val="24"/>
          <w:szCs w:val="24"/>
        </w:rPr>
        <w:t>of Biofortified Crops</w:t>
      </w:r>
    </w:p>
    <w:p w14:paraId="6D39E1B1" w14:textId="77777777" w:rsidR="00EF3BE9" w:rsidRDefault="00EF3BE9">
      <w:pPr>
        <w:rPr>
          <w:sz w:val="28"/>
          <w:szCs w:val="28"/>
        </w:rPr>
      </w:pPr>
    </w:p>
    <w:p w14:paraId="609443F3" w14:textId="77777777" w:rsidR="005C33F7" w:rsidRPr="00EF3BE9" w:rsidRDefault="005C33F7">
      <w:pPr>
        <w:rPr>
          <w:sz w:val="28"/>
          <w:szCs w:val="28"/>
        </w:rPr>
      </w:pPr>
    </w:p>
    <w:p w14:paraId="32FFBCD6" w14:textId="77777777" w:rsidR="00F17799" w:rsidRPr="00EF3BE9" w:rsidRDefault="00F17799" w:rsidP="00EF3BE9">
      <w:pPr>
        <w:pStyle w:val="ListParagraph"/>
        <w:numPr>
          <w:ilvl w:val="0"/>
          <w:numId w:val="15"/>
        </w:numPr>
        <w:ind w:left="360"/>
        <w:rPr>
          <w:b/>
          <w:color w:val="ED7D31" w:themeColor="accent2"/>
          <w:sz w:val="28"/>
          <w:szCs w:val="28"/>
        </w:rPr>
      </w:pPr>
      <w:r w:rsidRPr="00EF3BE9">
        <w:rPr>
          <w:b/>
          <w:color w:val="ED7D31" w:themeColor="accent2"/>
          <w:sz w:val="28"/>
          <w:szCs w:val="28"/>
        </w:rPr>
        <w:t>Background</w:t>
      </w:r>
      <w:r w:rsidR="00E06511" w:rsidRPr="00EF3BE9">
        <w:rPr>
          <w:b/>
          <w:color w:val="ED7D31" w:themeColor="accent2"/>
          <w:sz w:val="28"/>
          <w:szCs w:val="28"/>
        </w:rPr>
        <w:t xml:space="preserve">: </w:t>
      </w:r>
    </w:p>
    <w:p w14:paraId="17FC2560" w14:textId="77777777" w:rsidR="009B2FE4" w:rsidRDefault="007156F4" w:rsidP="005F272F">
      <w:pPr>
        <w:spacing w:line="276" w:lineRule="auto"/>
        <w:jc w:val="both"/>
      </w:pPr>
      <w:r w:rsidRPr="007156F4">
        <w:t xml:space="preserve">HarvestPlus improves nutrition and public health by developing and promoting biofortified food crops that are rich in vitamins and </w:t>
      </w:r>
      <w:proofErr w:type="gramStart"/>
      <w:r w:rsidRPr="007156F4">
        <w:t>minerals, and</w:t>
      </w:r>
      <w:proofErr w:type="gramEnd"/>
      <w:r w:rsidRPr="007156F4">
        <w:t xml:space="preserve"> providing global leadership on biofortification evidence and technology. HarvestPlus is part of the CGIAR Research Program on Agriculture for Nutrition and Health (A4NH). CGIAR is a global agriculture research partnership for a food secure future. Its science is carried out by its 15 research centers in collaboration with hundreds of partner organizations. HarvestPlus is based at the International Food Policy Research Institute (IFPRI) and collaborates with multiple CGIAR centers and partner organizations.</w:t>
      </w:r>
    </w:p>
    <w:p w14:paraId="3F32A03A" w14:textId="7AC68C4D" w:rsidR="00826654" w:rsidRPr="00765205" w:rsidRDefault="00F17799" w:rsidP="005F272F">
      <w:pPr>
        <w:spacing w:line="276" w:lineRule="auto"/>
        <w:jc w:val="both"/>
      </w:pPr>
      <w:r w:rsidRPr="007156F4">
        <w:t xml:space="preserve">HarvestPlus </w:t>
      </w:r>
      <w:r>
        <w:t xml:space="preserve">Bangladesh </w:t>
      </w:r>
      <w:r w:rsidR="00360FF5">
        <w:t>is</w:t>
      </w:r>
      <w:r>
        <w:t xml:space="preserve"> implementing </w:t>
      </w:r>
      <w:r w:rsidR="00360FF5">
        <w:t>the project titled “</w:t>
      </w:r>
      <w:r w:rsidRPr="00765205">
        <w:rPr>
          <w:b/>
        </w:rPr>
        <w:t>Bangladesh Initiative to Enhance Nutrition Security and Governance (</w:t>
      </w:r>
      <w:proofErr w:type="spellStart"/>
      <w:r w:rsidRPr="00765205">
        <w:rPr>
          <w:b/>
        </w:rPr>
        <w:t>BIeNGS</w:t>
      </w:r>
      <w:proofErr w:type="spellEnd"/>
      <w:r w:rsidRPr="00765205">
        <w:rPr>
          <w:b/>
        </w:rPr>
        <w:t>)</w:t>
      </w:r>
      <w:r w:rsidR="00360FF5">
        <w:rPr>
          <w:b/>
        </w:rPr>
        <w:t xml:space="preserve">” </w:t>
      </w:r>
      <w:r w:rsidR="00411E2F" w:rsidRPr="00411E2F">
        <w:t xml:space="preserve">in partnership with World Vision, </w:t>
      </w:r>
      <w:proofErr w:type="spellStart"/>
      <w:r w:rsidR="00411E2F" w:rsidRPr="00411E2F">
        <w:t>Unnayan</w:t>
      </w:r>
      <w:proofErr w:type="spellEnd"/>
      <w:r w:rsidR="00411E2F" w:rsidRPr="00411E2F">
        <w:t xml:space="preserve"> Sangha (US) and Institute of Development Studies (IDS)</w:t>
      </w:r>
      <w:r w:rsidR="00E06511" w:rsidRPr="00411E2F">
        <w:t>.</w:t>
      </w:r>
      <w:r w:rsidR="00E06511">
        <w:t xml:space="preserve"> The project</w:t>
      </w:r>
      <w:r w:rsidRPr="008505E9">
        <w:t xml:space="preserve"> is funded </w:t>
      </w:r>
      <w:r w:rsidR="00E06511">
        <w:t xml:space="preserve">primarily </w:t>
      </w:r>
      <w:r w:rsidRPr="008505E9">
        <w:t xml:space="preserve">by </w:t>
      </w:r>
      <w:r w:rsidR="00E06511">
        <w:t xml:space="preserve">the </w:t>
      </w:r>
      <w:r w:rsidRPr="008505E9">
        <w:t xml:space="preserve">European Union </w:t>
      </w:r>
      <w:r w:rsidR="00E06511">
        <w:t xml:space="preserve">(EU) </w:t>
      </w:r>
      <w:r w:rsidRPr="008505E9">
        <w:t>and it target</w:t>
      </w:r>
      <w:r>
        <w:t>s</w:t>
      </w:r>
      <w:r w:rsidRPr="008505E9">
        <w:t xml:space="preserve"> nutritionally vulnerable groups, namely children under five (U5) with emphasis on the first 1,000 days, Pregnant and Lactating Women (PLW), adolescent girls and ultra-poor households.  The action responds significantly </w:t>
      </w:r>
      <w:r w:rsidR="009C220D" w:rsidRPr="008505E9">
        <w:t xml:space="preserve">to </w:t>
      </w:r>
      <w:r w:rsidR="009C220D">
        <w:t xml:space="preserve">the </w:t>
      </w:r>
      <w:r w:rsidRPr="008505E9">
        <w:t>above national health, nutrition and poverty indicators in the sub-districts of</w:t>
      </w:r>
      <w:r w:rsidR="006D0431">
        <w:t xml:space="preserve"> </w:t>
      </w:r>
      <w:r w:rsidR="000C6BF4">
        <w:t xml:space="preserve">Jamalpur </w:t>
      </w:r>
      <w:proofErr w:type="spellStart"/>
      <w:r w:rsidR="000C6BF4">
        <w:t>Sadar</w:t>
      </w:r>
      <w:proofErr w:type="spellEnd"/>
      <w:r w:rsidR="000C6BF4">
        <w:t xml:space="preserve">, </w:t>
      </w:r>
      <w:proofErr w:type="spellStart"/>
      <w:r w:rsidR="000C6BF4">
        <w:t>Islampur</w:t>
      </w:r>
      <w:proofErr w:type="spellEnd"/>
      <w:r w:rsidR="000C6BF4">
        <w:t xml:space="preserve">, </w:t>
      </w:r>
      <w:proofErr w:type="spellStart"/>
      <w:r w:rsidR="000C6BF4">
        <w:t>Dewanganj</w:t>
      </w:r>
      <w:proofErr w:type="spellEnd"/>
      <w:r w:rsidR="00B12663">
        <w:t xml:space="preserve">, </w:t>
      </w:r>
      <w:proofErr w:type="spellStart"/>
      <w:r w:rsidRPr="008505E9">
        <w:t>Sherpur</w:t>
      </w:r>
      <w:proofErr w:type="spellEnd"/>
      <w:r w:rsidRPr="008505E9">
        <w:t xml:space="preserve"> </w:t>
      </w:r>
      <w:proofErr w:type="spellStart"/>
      <w:r w:rsidRPr="008505E9">
        <w:t>Sadar</w:t>
      </w:r>
      <w:proofErr w:type="spellEnd"/>
      <w:r w:rsidRPr="008505E9">
        <w:t xml:space="preserve">, </w:t>
      </w:r>
      <w:proofErr w:type="spellStart"/>
      <w:r w:rsidR="006D0431" w:rsidRPr="008505E9">
        <w:t>Jhenaigati</w:t>
      </w:r>
      <w:proofErr w:type="spellEnd"/>
      <w:r w:rsidR="000C6BF4">
        <w:t xml:space="preserve"> and </w:t>
      </w:r>
      <w:proofErr w:type="spellStart"/>
      <w:r w:rsidR="000C6BF4">
        <w:t>Sreebardi</w:t>
      </w:r>
      <w:proofErr w:type="spellEnd"/>
      <w:r w:rsidR="000C6BF4">
        <w:t xml:space="preserve"> </w:t>
      </w:r>
      <w:r w:rsidRPr="008505E9">
        <w:t xml:space="preserve">whilst also supporting the implementation of key nutrition-specific and nutrition-sensitive policies and plans at the national level. Through productive and economic empowerment, the action </w:t>
      </w:r>
      <w:r w:rsidR="00B12663">
        <w:t xml:space="preserve">is expected to </w:t>
      </w:r>
      <w:r w:rsidRPr="008505E9">
        <w:t xml:space="preserve">increase food security, diet diversification and the nutritional status of poor and ultra-poor households and enhance resilience to reduce their vulnerabilities to climate and other shocks. </w:t>
      </w:r>
    </w:p>
    <w:p w14:paraId="1439AE6F" w14:textId="77777777" w:rsidR="00EF3BE9" w:rsidRPr="00EF3BE9" w:rsidRDefault="00826654" w:rsidP="00EF3BE9">
      <w:pPr>
        <w:pStyle w:val="ListParagraph"/>
        <w:numPr>
          <w:ilvl w:val="0"/>
          <w:numId w:val="15"/>
        </w:numPr>
        <w:ind w:left="360"/>
        <w:rPr>
          <w:b/>
          <w:color w:val="ED7D31" w:themeColor="accent2"/>
          <w:sz w:val="28"/>
          <w:szCs w:val="28"/>
        </w:rPr>
      </w:pPr>
      <w:r w:rsidRPr="00EF3BE9">
        <w:rPr>
          <w:b/>
          <w:color w:val="ED7D31" w:themeColor="accent2"/>
          <w:sz w:val="28"/>
          <w:szCs w:val="28"/>
        </w:rPr>
        <w:t>Objective</w:t>
      </w:r>
      <w:r w:rsidR="004E0993" w:rsidRPr="00EF3BE9">
        <w:rPr>
          <w:b/>
          <w:color w:val="ED7D31" w:themeColor="accent2"/>
          <w:sz w:val="28"/>
          <w:szCs w:val="28"/>
        </w:rPr>
        <w:t xml:space="preserve"> of the P</w:t>
      </w:r>
      <w:r w:rsidR="00E06511" w:rsidRPr="00EF3BE9">
        <w:rPr>
          <w:b/>
          <w:color w:val="ED7D31" w:themeColor="accent2"/>
          <w:sz w:val="28"/>
          <w:szCs w:val="28"/>
        </w:rPr>
        <w:t xml:space="preserve">roject: </w:t>
      </w:r>
    </w:p>
    <w:p w14:paraId="03E5983E" w14:textId="77777777" w:rsidR="00826654" w:rsidRPr="00EF3BE9" w:rsidRDefault="00E06511" w:rsidP="005F272F">
      <w:pPr>
        <w:jc w:val="both"/>
        <w:rPr>
          <w:rFonts w:ascii="Arial" w:hAnsi="Arial" w:cs="Arial"/>
          <w:b/>
        </w:rPr>
      </w:pPr>
      <w:r w:rsidRPr="00EF3BE9">
        <w:t>The overall objective of the action i</w:t>
      </w:r>
      <w:r w:rsidR="005A13CC" w:rsidRPr="00EF3BE9">
        <w:t xml:space="preserve">s to improve maternal and child </w:t>
      </w:r>
      <w:r w:rsidRPr="00EF3BE9">
        <w:t xml:space="preserve">nutrition in six sub-districts in nutritionally vulnerable areas of Jamalpur and </w:t>
      </w:r>
      <w:proofErr w:type="spellStart"/>
      <w:r w:rsidRPr="00EF3BE9">
        <w:t>Sherpur</w:t>
      </w:r>
      <w:proofErr w:type="spellEnd"/>
      <w:r w:rsidRPr="00EF3BE9">
        <w:t xml:space="preserve"> districts of Bangladesh by promoting multi-sector pro-poor governance models and nutrition interventions.</w:t>
      </w:r>
    </w:p>
    <w:p w14:paraId="1A0E33AE" w14:textId="77777777" w:rsidR="005A13CC" w:rsidRPr="00EF3BE9" w:rsidRDefault="005A13CC" w:rsidP="00EF3BE9">
      <w:pPr>
        <w:pStyle w:val="ListParagraph"/>
        <w:numPr>
          <w:ilvl w:val="0"/>
          <w:numId w:val="15"/>
        </w:numPr>
        <w:tabs>
          <w:tab w:val="left" w:pos="426"/>
        </w:tabs>
        <w:spacing w:after="0"/>
        <w:ind w:left="360"/>
        <w:jc w:val="both"/>
        <w:rPr>
          <w:b/>
          <w:color w:val="ED7D31" w:themeColor="accent2"/>
          <w:sz w:val="28"/>
          <w:szCs w:val="28"/>
        </w:rPr>
      </w:pPr>
      <w:r w:rsidRPr="00EF3BE9">
        <w:rPr>
          <w:b/>
          <w:color w:val="ED7D31" w:themeColor="accent2"/>
          <w:sz w:val="28"/>
          <w:szCs w:val="28"/>
        </w:rPr>
        <w:lastRenderedPageBreak/>
        <w:t>S</w:t>
      </w:r>
      <w:r w:rsidR="004E0993" w:rsidRPr="00EF3BE9">
        <w:rPr>
          <w:b/>
          <w:color w:val="ED7D31" w:themeColor="accent2"/>
          <w:sz w:val="28"/>
          <w:szCs w:val="28"/>
        </w:rPr>
        <w:t>pecific O</w:t>
      </w:r>
      <w:r w:rsidRPr="00EF3BE9">
        <w:rPr>
          <w:b/>
          <w:color w:val="ED7D31" w:themeColor="accent2"/>
          <w:sz w:val="28"/>
          <w:szCs w:val="28"/>
        </w:rPr>
        <w:t>bjectives (outcomes):</w:t>
      </w:r>
    </w:p>
    <w:p w14:paraId="2DE153AF" w14:textId="77777777" w:rsidR="005A13CC" w:rsidRPr="00765205" w:rsidRDefault="005A13CC" w:rsidP="00765205">
      <w:pPr>
        <w:tabs>
          <w:tab w:val="left" w:pos="426"/>
        </w:tabs>
        <w:spacing w:after="0" w:line="276" w:lineRule="auto"/>
        <w:jc w:val="both"/>
      </w:pPr>
    </w:p>
    <w:p w14:paraId="38542044" w14:textId="77777777" w:rsidR="005A13CC" w:rsidRPr="00765205" w:rsidRDefault="005A13CC" w:rsidP="00765205">
      <w:pPr>
        <w:tabs>
          <w:tab w:val="left" w:pos="426"/>
        </w:tabs>
        <w:spacing w:after="0" w:line="276" w:lineRule="auto"/>
        <w:jc w:val="both"/>
      </w:pPr>
      <w:r w:rsidRPr="00765205">
        <w:t xml:space="preserve">The specific objectives (outcomes) of the action are as follows:  </w:t>
      </w:r>
    </w:p>
    <w:p w14:paraId="0E669351" w14:textId="77777777" w:rsidR="005A13CC" w:rsidRPr="00EF3BE9" w:rsidRDefault="005A13CC" w:rsidP="00EF3BE9">
      <w:pPr>
        <w:pStyle w:val="ListParagraph"/>
        <w:numPr>
          <w:ilvl w:val="0"/>
          <w:numId w:val="16"/>
        </w:numPr>
        <w:tabs>
          <w:tab w:val="left" w:pos="426"/>
        </w:tabs>
        <w:spacing w:after="0"/>
        <w:jc w:val="both"/>
        <w:rPr>
          <w:rFonts w:eastAsiaTheme="minorHAnsi"/>
        </w:rPr>
      </w:pPr>
      <w:r w:rsidRPr="00EF3BE9">
        <w:rPr>
          <w:rFonts w:eastAsiaTheme="minorHAnsi"/>
          <w:b/>
        </w:rPr>
        <w:t>Outcome 1:</w:t>
      </w:r>
      <w:r w:rsidRPr="00EF3BE9">
        <w:rPr>
          <w:rFonts w:eastAsiaTheme="minorHAnsi"/>
        </w:rPr>
        <w:t xml:space="preserve"> Improved nutrition and hygiene practice amongst caregivers of children U5, PLW, and adolescent girls through promotion by multi-sector local actors.</w:t>
      </w:r>
    </w:p>
    <w:p w14:paraId="102E5043" w14:textId="77777777" w:rsidR="005A13CC" w:rsidRPr="00EF3BE9" w:rsidRDefault="005A13CC" w:rsidP="00EF3BE9">
      <w:pPr>
        <w:pStyle w:val="ListParagraph"/>
        <w:numPr>
          <w:ilvl w:val="0"/>
          <w:numId w:val="16"/>
        </w:numPr>
        <w:tabs>
          <w:tab w:val="left" w:pos="426"/>
        </w:tabs>
        <w:spacing w:after="0"/>
        <w:jc w:val="both"/>
        <w:rPr>
          <w:rFonts w:eastAsiaTheme="minorHAnsi"/>
        </w:rPr>
      </w:pPr>
      <w:r w:rsidRPr="00EF3BE9">
        <w:rPr>
          <w:rFonts w:eastAsiaTheme="minorHAnsi"/>
          <w:b/>
        </w:rPr>
        <w:t>Outcome 2:</w:t>
      </w:r>
      <w:r w:rsidRPr="00EF3BE9">
        <w:rPr>
          <w:rFonts w:eastAsiaTheme="minorHAnsi"/>
        </w:rPr>
        <w:t xml:space="preserve"> Increased quality and utilization of nutrition (-sensitive) services through pro-poor governance and capacity development.</w:t>
      </w:r>
    </w:p>
    <w:p w14:paraId="5BC9D8E7" w14:textId="77777777" w:rsidR="005A13CC" w:rsidRPr="00765205" w:rsidRDefault="005A13CC" w:rsidP="00795C2D">
      <w:pPr>
        <w:pStyle w:val="Default"/>
        <w:numPr>
          <w:ilvl w:val="0"/>
          <w:numId w:val="16"/>
        </w:numPr>
        <w:spacing w:line="276" w:lineRule="auto"/>
        <w:rPr>
          <w:rFonts w:asciiTheme="minorHAnsi" w:eastAsiaTheme="minorHAnsi" w:hAnsiTheme="minorHAnsi" w:cstheme="minorBidi"/>
          <w:color w:val="auto"/>
          <w:sz w:val="22"/>
          <w:szCs w:val="22"/>
        </w:rPr>
      </w:pPr>
      <w:r w:rsidRPr="00765205">
        <w:rPr>
          <w:rFonts w:asciiTheme="minorHAnsi" w:eastAsiaTheme="minorHAnsi" w:hAnsiTheme="minorHAnsi" w:cstheme="minorBidi"/>
          <w:b/>
          <w:color w:val="auto"/>
          <w:sz w:val="22"/>
          <w:szCs w:val="22"/>
        </w:rPr>
        <w:t>Outcome 3:</w:t>
      </w:r>
      <w:r w:rsidRPr="00765205">
        <w:rPr>
          <w:rFonts w:asciiTheme="minorHAnsi" w:eastAsiaTheme="minorHAnsi" w:hAnsiTheme="minorHAnsi" w:cstheme="minorBidi"/>
          <w:color w:val="auto"/>
          <w:sz w:val="22"/>
          <w:szCs w:val="22"/>
        </w:rPr>
        <w:t xml:space="preserve"> Improved household food consumption, through improved household food production, increased income, and equitable participation in household decision making and nutrition sensitive value chains.  </w:t>
      </w:r>
    </w:p>
    <w:p w14:paraId="69930975" w14:textId="77777777" w:rsidR="005A13CC" w:rsidRPr="00765205" w:rsidRDefault="005A13CC" w:rsidP="00795C2D">
      <w:pPr>
        <w:pStyle w:val="Default"/>
        <w:numPr>
          <w:ilvl w:val="0"/>
          <w:numId w:val="16"/>
        </w:numPr>
        <w:spacing w:line="276" w:lineRule="auto"/>
        <w:rPr>
          <w:rFonts w:asciiTheme="minorHAnsi" w:eastAsiaTheme="minorHAnsi" w:hAnsiTheme="minorHAnsi" w:cstheme="minorBidi"/>
          <w:color w:val="auto"/>
          <w:sz w:val="22"/>
          <w:szCs w:val="22"/>
        </w:rPr>
      </w:pPr>
      <w:r w:rsidRPr="00765205">
        <w:rPr>
          <w:rFonts w:asciiTheme="minorHAnsi" w:eastAsiaTheme="minorHAnsi" w:hAnsiTheme="minorHAnsi" w:cstheme="minorBidi"/>
          <w:b/>
          <w:color w:val="auto"/>
          <w:sz w:val="22"/>
          <w:szCs w:val="22"/>
        </w:rPr>
        <w:t>Outcome 4:</w:t>
      </w:r>
      <w:r w:rsidRPr="00765205">
        <w:rPr>
          <w:rFonts w:asciiTheme="minorHAnsi" w:eastAsiaTheme="minorHAnsi" w:hAnsiTheme="minorHAnsi" w:cstheme="minorBidi"/>
          <w:color w:val="auto"/>
          <w:sz w:val="22"/>
          <w:szCs w:val="22"/>
        </w:rPr>
        <w:t xml:space="preserve"> Improved efficiency and effectiveness of nutrition (-sensitive) activities through enhanced multi- sector coordination of local public and private nutrition stakeholders and locally informed nutrition advocacy.</w:t>
      </w:r>
    </w:p>
    <w:p w14:paraId="48DEAACA" w14:textId="77777777" w:rsidR="00826654" w:rsidRPr="00811F62" w:rsidRDefault="00826654" w:rsidP="00826654">
      <w:pPr>
        <w:spacing w:after="0"/>
        <w:rPr>
          <w:rFonts w:ascii="Arial" w:hAnsi="Arial" w:cs="Arial"/>
          <w:b/>
        </w:rPr>
      </w:pPr>
    </w:p>
    <w:p w14:paraId="214AE6B2" w14:textId="77777777" w:rsidR="00826654" w:rsidRPr="002A5D83" w:rsidRDefault="00826654" w:rsidP="00795C2D">
      <w:pPr>
        <w:pStyle w:val="ListParagraph"/>
        <w:numPr>
          <w:ilvl w:val="0"/>
          <w:numId w:val="15"/>
        </w:numPr>
        <w:spacing w:after="0"/>
        <w:ind w:left="360"/>
        <w:rPr>
          <w:b/>
          <w:color w:val="ED7D31" w:themeColor="accent2"/>
          <w:sz w:val="28"/>
          <w:szCs w:val="28"/>
        </w:rPr>
      </w:pPr>
      <w:r w:rsidRPr="002A5D83">
        <w:rPr>
          <w:b/>
          <w:color w:val="ED7D31" w:themeColor="accent2"/>
          <w:sz w:val="28"/>
          <w:szCs w:val="28"/>
        </w:rPr>
        <w:t xml:space="preserve">Scope of </w:t>
      </w:r>
      <w:r w:rsidR="00C11839" w:rsidRPr="002A5D83">
        <w:rPr>
          <w:b/>
          <w:color w:val="ED7D31" w:themeColor="accent2"/>
          <w:sz w:val="28"/>
          <w:szCs w:val="28"/>
        </w:rPr>
        <w:t xml:space="preserve">the </w:t>
      </w:r>
      <w:r w:rsidRPr="002A5D83">
        <w:rPr>
          <w:b/>
          <w:color w:val="ED7D31" w:themeColor="accent2"/>
          <w:sz w:val="28"/>
          <w:szCs w:val="28"/>
        </w:rPr>
        <w:t>Work</w:t>
      </w:r>
      <w:r w:rsidR="00765205" w:rsidRPr="002A5D83">
        <w:rPr>
          <w:b/>
          <w:color w:val="ED7D31" w:themeColor="accent2"/>
          <w:sz w:val="28"/>
          <w:szCs w:val="28"/>
        </w:rPr>
        <w:t>:</w:t>
      </w:r>
    </w:p>
    <w:p w14:paraId="5180EFF0" w14:textId="77777777" w:rsidR="00765205" w:rsidRPr="00414969" w:rsidRDefault="00765205" w:rsidP="00765205">
      <w:pPr>
        <w:spacing w:after="0"/>
        <w:rPr>
          <w:rFonts w:ascii="Arial" w:hAnsi="Arial" w:cs="Arial"/>
          <w:b/>
          <w:color w:val="FF0000"/>
        </w:rPr>
      </w:pPr>
    </w:p>
    <w:p w14:paraId="5A81A9A5" w14:textId="77777777" w:rsidR="00826654" w:rsidRPr="00A554CA" w:rsidRDefault="00826654" w:rsidP="001F743F">
      <w:pPr>
        <w:spacing w:line="276" w:lineRule="auto"/>
      </w:pPr>
      <w:r w:rsidRPr="00A554CA">
        <w:t>The consultant wil</w:t>
      </w:r>
      <w:r w:rsidR="00A554CA" w:rsidRPr="00A554CA">
        <w:t xml:space="preserve">l undertake the following tasks in close collaboration with the </w:t>
      </w:r>
      <w:proofErr w:type="spellStart"/>
      <w:r w:rsidR="00A554CA" w:rsidRPr="00A554CA">
        <w:t>BIeNGS</w:t>
      </w:r>
      <w:proofErr w:type="spellEnd"/>
      <w:r w:rsidR="00A554CA" w:rsidRPr="00A554CA">
        <w:t xml:space="preserve"> team. </w:t>
      </w:r>
    </w:p>
    <w:p w14:paraId="3B560884" w14:textId="77777777" w:rsidR="00A554CA" w:rsidRPr="00A554CA" w:rsidRDefault="00A554CA" w:rsidP="001F743F">
      <w:pPr>
        <w:pStyle w:val="Default"/>
        <w:numPr>
          <w:ilvl w:val="0"/>
          <w:numId w:val="1"/>
        </w:numPr>
        <w:spacing w:line="276" w:lineRule="auto"/>
        <w:ind w:right="-270"/>
        <w:jc w:val="both"/>
        <w:rPr>
          <w:rFonts w:asciiTheme="minorHAnsi" w:eastAsiaTheme="minorHAnsi" w:hAnsiTheme="minorHAnsi" w:cstheme="minorBidi"/>
          <w:color w:val="auto"/>
          <w:sz w:val="22"/>
          <w:szCs w:val="22"/>
        </w:rPr>
      </w:pPr>
      <w:r w:rsidRPr="00A554CA">
        <w:rPr>
          <w:rFonts w:asciiTheme="minorHAnsi" w:eastAsiaTheme="minorHAnsi" w:hAnsiTheme="minorHAnsi" w:cstheme="minorBidi"/>
          <w:color w:val="auto"/>
          <w:sz w:val="22"/>
          <w:szCs w:val="22"/>
        </w:rPr>
        <w:t xml:space="preserve">Review background material related to </w:t>
      </w:r>
      <w:proofErr w:type="spellStart"/>
      <w:r w:rsidRPr="00A554CA">
        <w:rPr>
          <w:rFonts w:asciiTheme="minorHAnsi" w:eastAsiaTheme="minorHAnsi" w:hAnsiTheme="minorHAnsi" w:cstheme="minorBidi"/>
          <w:color w:val="auto"/>
          <w:sz w:val="22"/>
          <w:szCs w:val="22"/>
        </w:rPr>
        <w:t>BIeNGS</w:t>
      </w:r>
      <w:proofErr w:type="spellEnd"/>
      <w:r w:rsidRPr="00A554CA">
        <w:rPr>
          <w:rFonts w:asciiTheme="minorHAnsi" w:eastAsiaTheme="minorHAnsi" w:hAnsiTheme="minorHAnsi" w:cstheme="minorBidi"/>
          <w:color w:val="auto"/>
          <w:sz w:val="22"/>
          <w:szCs w:val="22"/>
        </w:rPr>
        <w:t xml:space="preserve"> project </w:t>
      </w:r>
      <w:r w:rsidR="005F5B4E">
        <w:rPr>
          <w:rFonts w:asciiTheme="minorHAnsi" w:eastAsiaTheme="minorHAnsi" w:hAnsiTheme="minorHAnsi" w:cstheme="minorBidi"/>
          <w:color w:val="auto"/>
          <w:sz w:val="22"/>
          <w:szCs w:val="22"/>
        </w:rPr>
        <w:t>such as</w:t>
      </w:r>
      <w:r w:rsidRPr="00A554CA">
        <w:rPr>
          <w:rFonts w:asciiTheme="minorHAnsi" w:eastAsiaTheme="minorHAnsi" w:hAnsiTheme="minorHAnsi" w:cstheme="minorBidi"/>
          <w:color w:val="auto"/>
          <w:sz w:val="22"/>
          <w:szCs w:val="22"/>
        </w:rPr>
        <w:t xml:space="preserve"> project proposal</w:t>
      </w:r>
      <w:r w:rsidR="00F42719">
        <w:rPr>
          <w:rFonts w:asciiTheme="minorHAnsi" w:eastAsiaTheme="minorHAnsi" w:hAnsiTheme="minorHAnsi" w:cstheme="minorBidi"/>
          <w:color w:val="auto"/>
          <w:sz w:val="22"/>
          <w:szCs w:val="22"/>
        </w:rPr>
        <w:t xml:space="preserve"> and other report</w:t>
      </w:r>
      <w:r w:rsidRPr="00A554CA">
        <w:rPr>
          <w:rFonts w:asciiTheme="minorHAnsi" w:eastAsiaTheme="minorHAnsi" w:hAnsiTheme="minorHAnsi" w:cstheme="minorBidi"/>
          <w:color w:val="auto"/>
          <w:sz w:val="22"/>
          <w:szCs w:val="22"/>
        </w:rPr>
        <w:t>.</w:t>
      </w:r>
    </w:p>
    <w:p w14:paraId="6E91872B" w14:textId="77777777" w:rsidR="00A554CA" w:rsidRDefault="00A554CA" w:rsidP="001F743F">
      <w:pPr>
        <w:pStyle w:val="Default"/>
        <w:numPr>
          <w:ilvl w:val="0"/>
          <w:numId w:val="1"/>
        </w:numPr>
        <w:spacing w:line="276" w:lineRule="auto"/>
        <w:ind w:right="-270"/>
        <w:jc w:val="both"/>
        <w:rPr>
          <w:rFonts w:asciiTheme="minorHAnsi" w:eastAsiaTheme="minorHAnsi" w:hAnsiTheme="minorHAnsi" w:cstheme="minorBidi"/>
          <w:color w:val="auto"/>
          <w:sz w:val="22"/>
          <w:szCs w:val="22"/>
        </w:rPr>
      </w:pPr>
      <w:r w:rsidRPr="00A554CA">
        <w:rPr>
          <w:rFonts w:asciiTheme="minorHAnsi" w:eastAsiaTheme="minorHAnsi" w:hAnsiTheme="minorHAnsi" w:cstheme="minorBidi"/>
          <w:color w:val="auto"/>
          <w:sz w:val="22"/>
          <w:szCs w:val="22"/>
        </w:rPr>
        <w:t xml:space="preserve">Review </w:t>
      </w:r>
      <w:r w:rsidR="005F5B4E">
        <w:rPr>
          <w:rFonts w:asciiTheme="minorHAnsi" w:eastAsiaTheme="minorHAnsi" w:hAnsiTheme="minorHAnsi" w:cstheme="minorBidi"/>
          <w:color w:val="auto"/>
          <w:sz w:val="22"/>
          <w:szCs w:val="22"/>
        </w:rPr>
        <w:t xml:space="preserve">publication of biofortified </w:t>
      </w:r>
      <w:r w:rsidR="00F42719">
        <w:rPr>
          <w:rFonts w:asciiTheme="minorHAnsi" w:eastAsiaTheme="minorHAnsi" w:hAnsiTheme="minorHAnsi" w:cstheme="minorBidi"/>
          <w:color w:val="auto"/>
          <w:sz w:val="22"/>
          <w:szCs w:val="22"/>
        </w:rPr>
        <w:t>crops</w:t>
      </w:r>
      <w:r w:rsidR="005F5B4E">
        <w:rPr>
          <w:rFonts w:asciiTheme="minorHAnsi" w:eastAsiaTheme="minorHAnsi" w:hAnsiTheme="minorHAnsi" w:cstheme="minorBidi"/>
          <w:color w:val="auto"/>
          <w:sz w:val="22"/>
          <w:szCs w:val="22"/>
        </w:rPr>
        <w:t xml:space="preserve"> and how to improve nutritional status of targeted people</w:t>
      </w:r>
      <w:r w:rsidRPr="00A554CA">
        <w:rPr>
          <w:rFonts w:asciiTheme="minorHAnsi" w:eastAsiaTheme="minorHAnsi" w:hAnsiTheme="minorHAnsi" w:cstheme="minorBidi"/>
          <w:color w:val="auto"/>
          <w:sz w:val="22"/>
          <w:szCs w:val="22"/>
        </w:rPr>
        <w:t>.</w:t>
      </w:r>
    </w:p>
    <w:p w14:paraId="5FFB66F1" w14:textId="77777777" w:rsidR="003A2A46" w:rsidRPr="00A554CA" w:rsidRDefault="003A2A46" w:rsidP="001F743F">
      <w:pPr>
        <w:pStyle w:val="Default"/>
        <w:numPr>
          <w:ilvl w:val="0"/>
          <w:numId w:val="1"/>
        </w:numPr>
        <w:spacing w:line="276" w:lineRule="auto"/>
        <w:ind w:right="-27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To carry out training needs assessment and based on the assessment develop a training manual</w:t>
      </w:r>
      <w:r w:rsidR="00FC306C">
        <w:rPr>
          <w:rFonts w:asciiTheme="minorHAnsi" w:eastAsiaTheme="minorHAnsi" w:hAnsiTheme="minorHAnsi" w:cstheme="minorBidi"/>
          <w:color w:val="auto"/>
          <w:sz w:val="22"/>
          <w:szCs w:val="22"/>
        </w:rPr>
        <w:t>.</w:t>
      </w:r>
    </w:p>
    <w:p w14:paraId="4AA92229" w14:textId="77777777" w:rsidR="00A554CA" w:rsidRDefault="00A554CA" w:rsidP="001F743F">
      <w:pPr>
        <w:pStyle w:val="Default"/>
        <w:numPr>
          <w:ilvl w:val="0"/>
          <w:numId w:val="1"/>
        </w:numPr>
        <w:spacing w:line="276" w:lineRule="auto"/>
        <w:ind w:right="-270"/>
        <w:jc w:val="both"/>
        <w:rPr>
          <w:rFonts w:asciiTheme="minorHAnsi" w:eastAsiaTheme="minorHAnsi" w:hAnsiTheme="minorHAnsi" w:cstheme="minorBidi"/>
          <w:color w:val="auto"/>
          <w:sz w:val="22"/>
          <w:szCs w:val="22"/>
        </w:rPr>
      </w:pPr>
      <w:r w:rsidRPr="00A554CA">
        <w:rPr>
          <w:rFonts w:asciiTheme="minorHAnsi" w:eastAsiaTheme="minorHAnsi" w:hAnsiTheme="minorHAnsi" w:cstheme="minorBidi"/>
          <w:color w:val="auto"/>
          <w:sz w:val="22"/>
          <w:szCs w:val="22"/>
        </w:rPr>
        <w:t>Re</w:t>
      </w:r>
      <w:r w:rsidR="005F5B4E">
        <w:rPr>
          <w:rFonts w:asciiTheme="minorHAnsi" w:eastAsiaTheme="minorHAnsi" w:hAnsiTheme="minorHAnsi" w:cstheme="minorBidi"/>
          <w:color w:val="auto"/>
          <w:sz w:val="22"/>
          <w:szCs w:val="22"/>
        </w:rPr>
        <w:t xml:space="preserve">view secondary </w:t>
      </w:r>
      <w:r w:rsidR="007D7EE5">
        <w:rPr>
          <w:rFonts w:asciiTheme="minorHAnsi" w:eastAsiaTheme="minorHAnsi" w:hAnsiTheme="minorHAnsi" w:cstheme="minorBidi"/>
          <w:color w:val="auto"/>
          <w:sz w:val="22"/>
          <w:szCs w:val="22"/>
        </w:rPr>
        <w:t>information from</w:t>
      </w:r>
      <w:r w:rsidR="005F5B4E">
        <w:rPr>
          <w:rFonts w:asciiTheme="minorHAnsi" w:eastAsiaTheme="minorHAnsi" w:hAnsiTheme="minorHAnsi" w:cstheme="minorBidi"/>
          <w:color w:val="auto"/>
          <w:sz w:val="22"/>
          <w:szCs w:val="22"/>
        </w:rPr>
        <w:t xml:space="preserve"> DAE, BRRI, </w:t>
      </w:r>
      <w:r w:rsidR="00F42719">
        <w:rPr>
          <w:rFonts w:asciiTheme="minorHAnsi" w:eastAsiaTheme="minorHAnsi" w:hAnsiTheme="minorHAnsi" w:cstheme="minorBidi"/>
          <w:color w:val="auto"/>
          <w:sz w:val="22"/>
          <w:szCs w:val="22"/>
        </w:rPr>
        <w:t>BARI</w:t>
      </w:r>
      <w:r w:rsidR="005F5B4E">
        <w:rPr>
          <w:rFonts w:asciiTheme="minorHAnsi" w:eastAsiaTheme="minorHAnsi" w:hAnsiTheme="minorHAnsi" w:cstheme="minorBidi"/>
          <w:color w:val="auto"/>
          <w:sz w:val="22"/>
          <w:szCs w:val="22"/>
        </w:rPr>
        <w:t xml:space="preserve"> and</w:t>
      </w:r>
      <w:r w:rsidRPr="00A554CA">
        <w:rPr>
          <w:rFonts w:asciiTheme="minorHAnsi" w:eastAsiaTheme="minorHAnsi" w:hAnsiTheme="minorHAnsi" w:cstheme="minorBidi"/>
          <w:color w:val="auto"/>
          <w:sz w:val="22"/>
          <w:szCs w:val="22"/>
        </w:rPr>
        <w:t xml:space="preserve"> </w:t>
      </w:r>
      <w:proofErr w:type="spellStart"/>
      <w:r w:rsidRPr="00A554CA">
        <w:rPr>
          <w:rFonts w:asciiTheme="minorHAnsi" w:eastAsiaTheme="minorHAnsi" w:hAnsiTheme="minorHAnsi" w:cstheme="minorBidi"/>
          <w:color w:val="auto"/>
          <w:sz w:val="22"/>
          <w:szCs w:val="22"/>
        </w:rPr>
        <w:t>BIeNGS</w:t>
      </w:r>
      <w:proofErr w:type="spellEnd"/>
      <w:r w:rsidRPr="00A554CA">
        <w:rPr>
          <w:rFonts w:asciiTheme="minorHAnsi" w:eastAsiaTheme="minorHAnsi" w:hAnsiTheme="minorHAnsi" w:cstheme="minorBidi"/>
          <w:color w:val="auto"/>
          <w:sz w:val="22"/>
          <w:szCs w:val="22"/>
        </w:rPr>
        <w:t xml:space="preserve"> collected report.</w:t>
      </w:r>
    </w:p>
    <w:p w14:paraId="55906D56" w14:textId="77777777" w:rsidR="0062011E" w:rsidRDefault="0062011E" w:rsidP="001F743F">
      <w:pPr>
        <w:pStyle w:val="ListParagraph"/>
        <w:numPr>
          <w:ilvl w:val="0"/>
          <w:numId w:val="1"/>
        </w:numPr>
        <w:rPr>
          <w:rFonts w:eastAsiaTheme="minorHAnsi"/>
        </w:rPr>
      </w:pPr>
      <w:r w:rsidRPr="00A554CA">
        <w:rPr>
          <w:rFonts w:eastAsiaTheme="minorHAnsi"/>
        </w:rPr>
        <w:t xml:space="preserve">Review national and international agriculture and </w:t>
      </w:r>
      <w:r>
        <w:rPr>
          <w:rFonts w:eastAsiaTheme="minorHAnsi"/>
        </w:rPr>
        <w:t>nutrition</w:t>
      </w:r>
      <w:r w:rsidRPr="00A554CA">
        <w:rPr>
          <w:rFonts w:eastAsiaTheme="minorHAnsi"/>
        </w:rPr>
        <w:t xml:space="preserve"> policies.</w:t>
      </w:r>
    </w:p>
    <w:p w14:paraId="6B94C46A" w14:textId="77777777" w:rsidR="0062011E" w:rsidRDefault="00A554CA" w:rsidP="001F743F">
      <w:pPr>
        <w:pStyle w:val="ListParagraph"/>
        <w:numPr>
          <w:ilvl w:val="0"/>
          <w:numId w:val="1"/>
        </w:numPr>
        <w:rPr>
          <w:rFonts w:eastAsiaTheme="minorHAnsi"/>
        </w:rPr>
      </w:pPr>
      <w:r w:rsidRPr="0062011E">
        <w:rPr>
          <w:rFonts w:eastAsiaTheme="minorHAnsi"/>
        </w:rPr>
        <w:t xml:space="preserve">Write content for the manual with technical input from the Technical Team of </w:t>
      </w:r>
      <w:r w:rsidR="005F5B4E" w:rsidRPr="0062011E">
        <w:rPr>
          <w:rFonts w:eastAsiaTheme="minorHAnsi"/>
        </w:rPr>
        <w:t>HarvestPlus Bangladesh</w:t>
      </w:r>
      <w:r w:rsidRPr="0062011E">
        <w:rPr>
          <w:rFonts w:eastAsiaTheme="minorHAnsi"/>
        </w:rPr>
        <w:t xml:space="preserve">, both in national and </w:t>
      </w:r>
      <w:proofErr w:type="spellStart"/>
      <w:r w:rsidR="005F5B4E" w:rsidRPr="0062011E">
        <w:rPr>
          <w:rFonts w:eastAsiaTheme="minorHAnsi"/>
        </w:rPr>
        <w:t>BIeNGS</w:t>
      </w:r>
      <w:proofErr w:type="spellEnd"/>
      <w:r w:rsidR="005F5B4E" w:rsidRPr="0062011E">
        <w:rPr>
          <w:rFonts w:eastAsiaTheme="minorHAnsi"/>
        </w:rPr>
        <w:t xml:space="preserve"> </w:t>
      </w:r>
      <w:r w:rsidR="0062011E" w:rsidRPr="0062011E">
        <w:rPr>
          <w:rFonts w:eastAsiaTheme="minorHAnsi"/>
        </w:rPr>
        <w:t>project office</w:t>
      </w:r>
      <w:r w:rsidRPr="0062011E">
        <w:rPr>
          <w:rFonts w:eastAsiaTheme="minorHAnsi"/>
        </w:rPr>
        <w:t>.</w:t>
      </w:r>
    </w:p>
    <w:p w14:paraId="453FFF08" w14:textId="33184A19" w:rsidR="0062011E" w:rsidRDefault="00A554CA" w:rsidP="001F743F">
      <w:pPr>
        <w:pStyle w:val="ListParagraph"/>
        <w:numPr>
          <w:ilvl w:val="0"/>
          <w:numId w:val="1"/>
        </w:numPr>
        <w:rPr>
          <w:rFonts w:eastAsiaTheme="minorHAnsi"/>
        </w:rPr>
      </w:pPr>
      <w:r w:rsidRPr="0062011E">
        <w:rPr>
          <w:rFonts w:eastAsiaTheme="minorHAnsi"/>
        </w:rPr>
        <w:t xml:space="preserve">Share and take inputs from </w:t>
      </w:r>
      <w:r w:rsidR="00B339F0">
        <w:rPr>
          <w:rFonts w:eastAsiaTheme="minorHAnsi"/>
        </w:rPr>
        <w:t>DAE</w:t>
      </w:r>
      <w:r w:rsidR="00F42719">
        <w:rPr>
          <w:rFonts w:eastAsiaTheme="minorHAnsi"/>
        </w:rPr>
        <w:t xml:space="preserve">, BRRI, BARI </w:t>
      </w:r>
      <w:r w:rsidRPr="0062011E">
        <w:rPr>
          <w:rFonts w:eastAsiaTheme="minorHAnsi"/>
        </w:rPr>
        <w:t>and other relevant department</w:t>
      </w:r>
      <w:r w:rsidR="00B12663">
        <w:rPr>
          <w:rFonts w:eastAsiaTheme="minorHAnsi"/>
        </w:rPr>
        <w:t>s</w:t>
      </w:r>
      <w:r w:rsidR="0062011E" w:rsidRPr="0062011E">
        <w:rPr>
          <w:rFonts w:eastAsiaTheme="minorHAnsi"/>
        </w:rPr>
        <w:t>.</w:t>
      </w:r>
    </w:p>
    <w:p w14:paraId="4327BEBB" w14:textId="77777777" w:rsidR="0062011E" w:rsidRDefault="00A554CA" w:rsidP="001F743F">
      <w:pPr>
        <w:pStyle w:val="ListParagraph"/>
        <w:numPr>
          <w:ilvl w:val="0"/>
          <w:numId w:val="1"/>
        </w:numPr>
        <w:rPr>
          <w:rFonts w:eastAsiaTheme="minorHAnsi"/>
        </w:rPr>
      </w:pPr>
      <w:r w:rsidRPr="0062011E">
        <w:rPr>
          <w:rFonts w:eastAsiaTheme="minorHAnsi"/>
        </w:rPr>
        <w:t xml:space="preserve">Revise </w:t>
      </w:r>
      <w:r w:rsidR="00B12663">
        <w:rPr>
          <w:rFonts w:eastAsiaTheme="minorHAnsi"/>
        </w:rPr>
        <w:t xml:space="preserve">draft training </w:t>
      </w:r>
      <w:r w:rsidR="0062011E" w:rsidRPr="0062011E">
        <w:rPr>
          <w:rFonts w:eastAsiaTheme="minorHAnsi"/>
        </w:rPr>
        <w:t>manual</w:t>
      </w:r>
      <w:r w:rsidRPr="0062011E">
        <w:rPr>
          <w:rFonts w:eastAsiaTheme="minorHAnsi"/>
        </w:rPr>
        <w:t xml:space="preserve"> based on </w:t>
      </w:r>
      <w:r w:rsidR="0062011E" w:rsidRPr="0062011E">
        <w:rPr>
          <w:rFonts w:eastAsiaTheme="minorHAnsi"/>
        </w:rPr>
        <w:t xml:space="preserve">feedback and </w:t>
      </w:r>
      <w:r w:rsidRPr="0062011E">
        <w:rPr>
          <w:rFonts w:eastAsiaTheme="minorHAnsi"/>
        </w:rPr>
        <w:t>comments</w:t>
      </w:r>
      <w:r w:rsidR="0062011E" w:rsidRPr="0062011E">
        <w:rPr>
          <w:rFonts w:eastAsiaTheme="minorHAnsi"/>
        </w:rPr>
        <w:t xml:space="preserve"> by HarvestPlus Bangladesh</w:t>
      </w:r>
      <w:r w:rsidRPr="0062011E">
        <w:rPr>
          <w:rFonts w:eastAsiaTheme="minorHAnsi"/>
        </w:rPr>
        <w:t>.</w:t>
      </w:r>
    </w:p>
    <w:p w14:paraId="66CCEA31" w14:textId="77777777" w:rsidR="00A554CA" w:rsidRDefault="0062011E" w:rsidP="001F743F">
      <w:pPr>
        <w:pStyle w:val="ListParagraph"/>
        <w:numPr>
          <w:ilvl w:val="0"/>
          <w:numId w:val="1"/>
        </w:numPr>
        <w:rPr>
          <w:rFonts w:eastAsiaTheme="minorHAnsi"/>
        </w:rPr>
      </w:pPr>
      <w:r w:rsidRPr="0062011E">
        <w:rPr>
          <w:rFonts w:eastAsiaTheme="minorHAnsi"/>
        </w:rPr>
        <w:t xml:space="preserve">Prepare the final version of training manual </w:t>
      </w:r>
      <w:r w:rsidR="00A554CA" w:rsidRPr="0062011E">
        <w:rPr>
          <w:rFonts w:eastAsiaTheme="minorHAnsi"/>
        </w:rPr>
        <w:t xml:space="preserve">with input from </w:t>
      </w:r>
      <w:r w:rsidRPr="0062011E">
        <w:rPr>
          <w:rFonts w:eastAsiaTheme="minorHAnsi"/>
        </w:rPr>
        <w:t xml:space="preserve">technical team and senior management of HarvestPlus Bangladesh. </w:t>
      </w:r>
    </w:p>
    <w:p w14:paraId="5E4146F8" w14:textId="77777777" w:rsidR="00FC306C" w:rsidRPr="0062011E" w:rsidRDefault="00FC306C" w:rsidP="001F743F">
      <w:pPr>
        <w:pStyle w:val="ListParagraph"/>
        <w:numPr>
          <w:ilvl w:val="0"/>
          <w:numId w:val="1"/>
        </w:numPr>
        <w:rPr>
          <w:rFonts w:eastAsiaTheme="minorHAnsi"/>
        </w:rPr>
      </w:pPr>
      <w:r>
        <w:rPr>
          <w:rFonts w:eastAsiaTheme="minorHAnsi"/>
        </w:rPr>
        <w:t>Get endorsement on the manual from DAE.</w:t>
      </w:r>
    </w:p>
    <w:p w14:paraId="094C8AE3" w14:textId="77777777" w:rsidR="00414969" w:rsidRDefault="00414969" w:rsidP="00414969">
      <w:pPr>
        <w:autoSpaceDE w:val="0"/>
        <w:autoSpaceDN w:val="0"/>
        <w:adjustRightInd w:val="0"/>
        <w:spacing w:after="0"/>
        <w:jc w:val="both"/>
        <w:rPr>
          <w:rFonts w:ascii="Arial" w:eastAsiaTheme="minorEastAsia" w:hAnsi="Arial" w:cs="Arial"/>
        </w:rPr>
      </w:pPr>
    </w:p>
    <w:p w14:paraId="5878E46E" w14:textId="77777777" w:rsidR="00826654" w:rsidRPr="00943DA4" w:rsidRDefault="00826654" w:rsidP="00795C2D">
      <w:pPr>
        <w:pStyle w:val="ListParagraph"/>
        <w:numPr>
          <w:ilvl w:val="0"/>
          <w:numId w:val="15"/>
        </w:numPr>
        <w:autoSpaceDE w:val="0"/>
        <w:autoSpaceDN w:val="0"/>
        <w:adjustRightInd w:val="0"/>
        <w:spacing w:after="0"/>
        <w:ind w:left="360"/>
        <w:jc w:val="both"/>
        <w:rPr>
          <w:b/>
          <w:color w:val="ED7D31" w:themeColor="accent2"/>
          <w:sz w:val="28"/>
          <w:szCs w:val="28"/>
        </w:rPr>
      </w:pPr>
      <w:r w:rsidRPr="00943DA4">
        <w:rPr>
          <w:b/>
          <w:color w:val="ED7D31" w:themeColor="accent2"/>
          <w:sz w:val="28"/>
          <w:szCs w:val="28"/>
        </w:rPr>
        <w:t>Methodology</w:t>
      </w:r>
      <w:r w:rsidR="00A554CA" w:rsidRPr="00943DA4">
        <w:rPr>
          <w:b/>
          <w:color w:val="ED7D31" w:themeColor="accent2"/>
          <w:sz w:val="28"/>
          <w:szCs w:val="28"/>
        </w:rPr>
        <w:t xml:space="preserve"> of the Assignment</w:t>
      </w:r>
      <w:r w:rsidR="00414969" w:rsidRPr="00943DA4">
        <w:rPr>
          <w:b/>
          <w:color w:val="ED7D31" w:themeColor="accent2"/>
          <w:sz w:val="28"/>
          <w:szCs w:val="28"/>
        </w:rPr>
        <w:t>:</w:t>
      </w:r>
    </w:p>
    <w:p w14:paraId="30E0321E" w14:textId="77777777" w:rsidR="00826654" w:rsidRPr="00811F62" w:rsidRDefault="00826654" w:rsidP="00826654">
      <w:pPr>
        <w:autoSpaceDE w:val="0"/>
        <w:autoSpaceDN w:val="0"/>
        <w:adjustRightInd w:val="0"/>
        <w:spacing w:after="0"/>
        <w:jc w:val="both"/>
        <w:rPr>
          <w:rFonts w:ascii="Arial" w:hAnsi="Arial" w:cs="Arial"/>
          <w:lang w:eastAsia="en-GB"/>
        </w:rPr>
      </w:pPr>
    </w:p>
    <w:p w14:paraId="23EF80CB" w14:textId="75BED7A2" w:rsidR="00826654" w:rsidRPr="003F7F4A" w:rsidRDefault="00826654" w:rsidP="001F743F">
      <w:pPr>
        <w:spacing w:line="276" w:lineRule="auto"/>
        <w:ind w:firstLine="360"/>
        <w:jc w:val="both"/>
      </w:pPr>
      <w:r w:rsidRPr="003F7F4A">
        <w:t xml:space="preserve">Standard methodology and steps </w:t>
      </w:r>
      <w:r w:rsidR="00DB4B36" w:rsidRPr="003F7F4A">
        <w:t>are</w:t>
      </w:r>
      <w:r w:rsidRPr="003F7F4A">
        <w:t xml:space="preserve"> to be followed during the assignment such as:</w:t>
      </w:r>
    </w:p>
    <w:p w14:paraId="362CA1B2" w14:textId="154CBD3E" w:rsidR="00826654" w:rsidRPr="00A554CA" w:rsidRDefault="00826654" w:rsidP="001F743F">
      <w:pPr>
        <w:spacing w:line="276" w:lineRule="auto"/>
        <w:ind w:left="360"/>
        <w:jc w:val="both"/>
      </w:pPr>
      <w:r w:rsidRPr="003F7F4A">
        <w:t xml:space="preserve">The assignment will </w:t>
      </w:r>
      <w:r w:rsidR="003F7F4A">
        <w:t xml:space="preserve">take around </w:t>
      </w:r>
      <w:r w:rsidR="00D35D6C" w:rsidRPr="002A5D83">
        <w:rPr>
          <w:b/>
        </w:rPr>
        <w:t>30 working</w:t>
      </w:r>
      <w:r w:rsidRPr="003F7F4A">
        <w:t xml:space="preserve"> days to complete. The consultant should specify the methodology that they will use in undertaking the work. However, the following activities must be conducted to get </w:t>
      </w:r>
      <w:r w:rsidRPr="00A554CA">
        <w:t xml:space="preserve">the job done in the stipulated timeframe: </w:t>
      </w:r>
    </w:p>
    <w:p w14:paraId="6943FB1C" w14:textId="77777777" w:rsidR="00A554CA" w:rsidRPr="00A554CA" w:rsidRDefault="00A554CA" w:rsidP="001F743F">
      <w:pPr>
        <w:pStyle w:val="ListParagraph"/>
        <w:numPr>
          <w:ilvl w:val="0"/>
          <w:numId w:val="6"/>
        </w:numPr>
        <w:autoSpaceDE w:val="0"/>
        <w:autoSpaceDN w:val="0"/>
        <w:adjustRightInd w:val="0"/>
        <w:spacing w:after="0"/>
        <w:rPr>
          <w:rFonts w:eastAsiaTheme="minorHAnsi"/>
        </w:rPr>
      </w:pPr>
      <w:r w:rsidRPr="00A554CA">
        <w:rPr>
          <w:rFonts w:eastAsiaTheme="minorHAnsi"/>
          <w:b/>
        </w:rPr>
        <w:t>Literature review:</w:t>
      </w:r>
      <w:r w:rsidRPr="00A554CA">
        <w:rPr>
          <w:rFonts w:eastAsiaTheme="minorHAnsi"/>
        </w:rPr>
        <w:t xml:space="preserve"> Explore and analyze biofortified crops profile by government, HarvestPlus and all secondary sources. </w:t>
      </w:r>
    </w:p>
    <w:p w14:paraId="70054C04" w14:textId="77777777" w:rsidR="00A554CA" w:rsidRPr="00A554CA" w:rsidRDefault="003F7F4A" w:rsidP="001F743F">
      <w:pPr>
        <w:pStyle w:val="ListParagraph"/>
        <w:numPr>
          <w:ilvl w:val="0"/>
          <w:numId w:val="6"/>
        </w:numPr>
        <w:autoSpaceDE w:val="0"/>
        <w:autoSpaceDN w:val="0"/>
        <w:adjustRightInd w:val="0"/>
        <w:spacing w:after="0"/>
        <w:rPr>
          <w:rFonts w:eastAsiaTheme="minorHAnsi"/>
        </w:rPr>
      </w:pPr>
      <w:r w:rsidRPr="00414969">
        <w:rPr>
          <w:rFonts w:eastAsiaTheme="minorHAnsi"/>
          <w:b/>
        </w:rPr>
        <w:lastRenderedPageBreak/>
        <w:t>Experience and strategy analyses:</w:t>
      </w:r>
      <w:r w:rsidRPr="003F7F4A">
        <w:rPr>
          <w:rFonts w:eastAsiaTheme="minorHAnsi"/>
        </w:rPr>
        <w:t xml:space="preserve"> Meet with senior officials of HarvestPlus Bangladesh relevant to the training manual</w:t>
      </w:r>
      <w:r w:rsidR="00414969">
        <w:rPr>
          <w:rFonts w:eastAsiaTheme="minorHAnsi"/>
        </w:rPr>
        <w:t>.</w:t>
      </w:r>
    </w:p>
    <w:p w14:paraId="16423668" w14:textId="77777777" w:rsidR="003F7F4A" w:rsidRPr="003F7F4A" w:rsidRDefault="003F7F4A" w:rsidP="001F743F">
      <w:pPr>
        <w:pStyle w:val="ListParagraph"/>
        <w:numPr>
          <w:ilvl w:val="0"/>
          <w:numId w:val="6"/>
        </w:numPr>
        <w:autoSpaceDE w:val="0"/>
        <w:autoSpaceDN w:val="0"/>
        <w:adjustRightInd w:val="0"/>
        <w:spacing w:after="0"/>
        <w:rPr>
          <w:rFonts w:eastAsiaTheme="minorHAnsi"/>
        </w:rPr>
      </w:pPr>
      <w:r w:rsidRPr="00414969">
        <w:rPr>
          <w:rFonts w:eastAsiaTheme="minorHAnsi"/>
          <w:b/>
        </w:rPr>
        <w:t xml:space="preserve">Interview of farmers, </w:t>
      </w:r>
      <w:r w:rsidR="00F42719">
        <w:rPr>
          <w:rFonts w:eastAsiaTheme="minorHAnsi"/>
          <w:b/>
        </w:rPr>
        <w:t>value chain</w:t>
      </w:r>
      <w:r w:rsidR="00414969">
        <w:rPr>
          <w:rFonts w:eastAsiaTheme="minorHAnsi"/>
          <w:b/>
        </w:rPr>
        <w:t xml:space="preserve"> actors</w:t>
      </w:r>
      <w:r w:rsidRPr="00414969">
        <w:rPr>
          <w:rFonts w:eastAsiaTheme="minorHAnsi"/>
          <w:b/>
        </w:rPr>
        <w:t>, service providers and key informants:</w:t>
      </w:r>
      <w:r w:rsidRPr="003F7F4A">
        <w:rPr>
          <w:rFonts w:eastAsiaTheme="minorHAnsi"/>
        </w:rPr>
        <w:t xml:space="preserve"> The consultant will interview </w:t>
      </w:r>
      <w:r w:rsidR="00F42719">
        <w:rPr>
          <w:rFonts w:eastAsiaTheme="minorHAnsi"/>
        </w:rPr>
        <w:t xml:space="preserve">farmers, </w:t>
      </w:r>
      <w:r w:rsidRPr="003F7F4A">
        <w:rPr>
          <w:rFonts w:eastAsiaTheme="minorHAnsi"/>
        </w:rPr>
        <w:t>value chain actors, service providers and key informants for the respective localities and gather their views and perspectives during field visit.</w:t>
      </w:r>
    </w:p>
    <w:p w14:paraId="052DFE7D" w14:textId="3059AF81" w:rsidR="00826654" w:rsidRPr="003F7F4A" w:rsidRDefault="00826654" w:rsidP="001F743F">
      <w:pPr>
        <w:pStyle w:val="ListParagraph"/>
        <w:numPr>
          <w:ilvl w:val="0"/>
          <w:numId w:val="6"/>
        </w:numPr>
        <w:spacing w:after="0"/>
        <w:jc w:val="both"/>
        <w:rPr>
          <w:rFonts w:eastAsiaTheme="minorHAnsi"/>
        </w:rPr>
      </w:pPr>
      <w:r w:rsidRPr="00414969">
        <w:rPr>
          <w:rFonts w:eastAsiaTheme="minorHAnsi"/>
          <w:b/>
        </w:rPr>
        <w:t>Submission</w:t>
      </w:r>
      <w:r w:rsidR="002B24C1">
        <w:rPr>
          <w:rFonts w:eastAsiaTheme="minorHAnsi"/>
          <w:b/>
        </w:rPr>
        <w:t xml:space="preserve"> of draft manual</w:t>
      </w:r>
      <w:r w:rsidRPr="00414969">
        <w:rPr>
          <w:rFonts w:eastAsiaTheme="minorHAnsi"/>
          <w:b/>
        </w:rPr>
        <w:t>:</w:t>
      </w:r>
      <w:r w:rsidRPr="003F7F4A">
        <w:rPr>
          <w:rFonts w:eastAsiaTheme="minorHAnsi"/>
        </w:rPr>
        <w:t xml:space="preserve"> </w:t>
      </w:r>
      <w:r w:rsidR="006E5B15" w:rsidRPr="005253F7">
        <w:t xml:space="preserve">Consultant will review </w:t>
      </w:r>
      <w:r w:rsidR="006E5B15">
        <w:t>primary and secondary information along with FGD and KII</w:t>
      </w:r>
      <w:r w:rsidR="006E5B15" w:rsidRPr="005253F7">
        <w:t xml:space="preserve"> and </w:t>
      </w:r>
      <w:r w:rsidR="006E5B15">
        <w:t>submit first and second draft of the training manual</w:t>
      </w:r>
      <w:r w:rsidR="006E5B15" w:rsidRPr="005253F7">
        <w:t xml:space="preserve"> </w:t>
      </w:r>
      <w:r w:rsidRPr="003F7F4A">
        <w:rPr>
          <w:rFonts w:eastAsiaTheme="minorHAnsi"/>
        </w:rPr>
        <w:t xml:space="preserve">to </w:t>
      </w:r>
      <w:r w:rsidR="00414969">
        <w:rPr>
          <w:rFonts w:eastAsiaTheme="minorHAnsi"/>
        </w:rPr>
        <w:t>HarvestPlus Bangladesh</w:t>
      </w:r>
      <w:r w:rsidRPr="003F7F4A">
        <w:rPr>
          <w:rFonts w:eastAsiaTheme="minorHAnsi"/>
        </w:rPr>
        <w:t xml:space="preserve"> for feedback</w:t>
      </w:r>
      <w:r w:rsidR="00F42719">
        <w:rPr>
          <w:rFonts w:eastAsiaTheme="minorHAnsi"/>
        </w:rPr>
        <w:t xml:space="preserve"> and suggestions. </w:t>
      </w:r>
    </w:p>
    <w:p w14:paraId="5088B88F" w14:textId="77777777" w:rsidR="00826654" w:rsidRPr="003F7F4A" w:rsidRDefault="001E0F23" w:rsidP="001F743F">
      <w:pPr>
        <w:pStyle w:val="ListParagraph"/>
        <w:numPr>
          <w:ilvl w:val="0"/>
          <w:numId w:val="6"/>
        </w:numPr>
        <w:spacing w:after="0"/>
        <w:jc w:val="both"/>
        <w:rPr>
          <w:rFonts w:eastAsiaTheme="minorHAnsi"/>
        </w:rPr>
      </w:pPr>
      <w:r>
        <w:rPr>
          <w:rFonts w:eastAsiaTheme="minorHAnsi"/>
          <w:b/>
        </w:rPr>
        <w:t>Final training m</w:t>
      </w:r>
      <w:r w:rsidR="00826654" w:rsidRPr="00414969">
        <w:rPr>
          <w:rFonts w:eastAsiaTheme="minorHAnsi"/>
          <w:b/>
        </w:rPr>
        <w:t>anual:</w:t>
      </w:r>
      <w:r w:rsidR="00826654" w:rsidRPr="003F7F4A">
        <w:rPr>
          <w:rFonts w:eastAsiaTheme="minorHAnsi"/>
        </w:rPr>
        <w:t xml:space="preserve"> Prepare the final version of training manual after incorporating feedback </w:t>
      </w:r>
      <w:r w:rsidR="00F42719">
        <w:rPr>
          <w:rFonts w:eastAsiaTheme="minorHAnsi"/>
        </w:rPr>
        <w:t xml:space="preserve">and suggestions </w:t>
      </w:r>
      <w:r w:rsidR="00826654" w:rsidRPr="003F7F4A">
        <w:rPr>
          <w:rFonts w:eastAsiaTheme="minorHAnsi"/>
        </w:rPr>
        <w:t xml:space="preserve">given by </w:t>
      </w:r>
      <w:r w:rsidR="00F42719">
        <w:rPr>
          <w:rFonts w:eastAsiaTheme="minorHAnsi"/>
        </w:rPr>
        <w:t>HarvestPlus Bangladesh</w:t>
      </w:r>
      <w:r w:rsidR="00826654" w:rsidRPr="003F7F4A">
        <w:rPr>
          <w:rFonts w:eastAsiaTheme="minorHAnsi"/>
        </w:rPr>
        <w:t>.</w:t>
      </w:r>
    </w:p>
    <w:p w14:paraId="281D13CD" w14:textId="77777777" w:rsidR="00FA5C8B" w:rsidRDefault="00FA5C8B" w:rsidP="00FA5C8B">
      <w:pPr>
        <w:spacing w:after="0"/>
        <w:jc w:val="both"/>
        <w:rPr>
          <w:rFonts w:ascii="Arial" w:hAnsi="Arial" w:cs="Arial"/>
          <w:lang w:eastAsia="en-GB"/>
        </w:rPr>
      </w:pPr>
    </w:p>
    <w:p w14:paraId="7E8D6EBE" w14:textId="77777777" w:rsidR="00826654" w:rsidRPr="00943DA4" w:rsidRDefault="00826654" w:rsidP="00943DA4">
      <w:pPr>
        <w:pStyle w:val="ListParagraph"/>
        <w:numPr>
          <w:ilvl w:val="0"/>
          <w:numId w:val="15"/>
        </w:numPr>
        <w:tabs>
          <w:tab w:val="left" w:pos="900"/>
        </w:tabs>
        <w:ind w:left="360"/>
        <w:jc w:val="both"/>
        <w:rPr>
          <w:b/>
          <w:color w:val="ED7D31" w:themeColor="accent2"/>
          <w:sz w:val="28"/>
          <w:szCs w:val="28"/>
        </w:rPr>
      </w:pPr>
      <w:r w:rsidRPr="00943DA4">
        <w:rPr>
          <w:b/>
          <w:color w:val="ED7D31" w:themeColor="accent2"/>
          <w:sz w:val="28"/>
          <w:szCs w:val="28"/>
        </w:rPr>
        <w:t xml:space="preserve">Role of </w:t>
      </w:r>
      <w:r w:rsidR="00414969" w:rsidRPr="00943DA4">
        <w:rPr>
          <w:b/>
          <w:color w:val="ED7D31" w:themeColor="accent2"/>
          <w:sz w:val="28"/>
          <w:szCs w:val="28"/>
        </w:rPr>
        <w:t>HarvestPlus Bangladesh</w:t>
      </w:r>
      <w:r w:rsidR="005253F7" w:rsidRPr="00943DA4">
        <w:rPr>
          <w:b/>
          <w:color w:val="ED7D31" w:themeColor="accent2"/>
          <w:sz w:val="28"/>
          <w:szCs w:val="28"/>
        </w:rPr>
        <w:t>:</w:t>
      </w:r>
    </w:p>
    <w:p w14:paraId="12DE75F9" w14:textId="4CEE0983" w:rsidR="00826654" w:rsidRPr="005253F7" w:rsidRDefault="00414969" w:rsidP="00414969">
      <w:pPr>
        <w:tabs>
          <w:tab w:val="left" w:pos="900"/>
        </w:tabs>
        <w:contextualSpacing/>
        <w:jc w:val="both"/>
      </w:pPr>
      <w:r w:rsidRPr="005253F7">
        <w:t>HarvestPlus</w:t>
      </w:r>
      <w:r w:rsidR="00826654" w:rsidRPr="005253F7">
        <w:t xml:space="preserve"> </w:t>
      </w:r>
      <w:r w:rsidR="004542B5">
        <w:t xml:space="preserve">Bangladesh </w:t>
      </w:r>
      <w:r w:rsidR="00826654" w:rsidRPr="005253F7">
        <w:t>roles will be as follows:</w:t>
      </w:r>
    </w:p>
    <w:p w14:paraId="7B608A2D" w14:textId="77777777" w:rsidR="00826654" w:rsidRPr="005253F7" w:rsidRDefault="00826654" w:rsidP="00826654">
      <w:pPr>
        <w:spacing w:after="0" w:line="240" w:lineRule="auto"/>
        <w:jc w:val="both"/>
      </w:pPr>
    </w:p>
    <w:p w14:paraId="41A1CD72" w14:textId="77777777" w:rsidR="00826654" w:rsidRPr="005253F7" w:rsidRDefault="00826654" w:rsidP="00826654">
      <w:pPr>
        <w:pStyle w:val="ListParagraph"/>
        <w:numPr>
          <w:ilvl w:val="0"/>
          <w:numId w:val="9"/>
        </w:numPr>
        <w:spacing w:after="0" w:line="240" w:lineRule="auto"/>
        <w:jc w:val="both"/>
        <w:rPr>
          <w:rFonts w:eastAsiaTheme="minorHAnsi"/>
        </w:rPr>
      </w:pPr>
      <w:r w:rsidRPr="005253F7">
        <w:rPr>
          <w:rFonts w:eastAsiaTheme="minorHAnsi"/>
        </w:rPr>
        <w:t>Provide the consultant with information necessary to complete the assignment smoothly.</w:t>
      </w:r>
    </w:p>
    <w:p w14:paraId="775353DF" w14:textId="701E4A3C" w:rsidR="00826654" w:rsidRPr="005253F7" w:rsidRDefault="00B75781" w:rsidP="00826654">
      <w:pPr>
        <w:pStyle w:val="ListParagraph"/>
        <w:numPr>
          <w:ilvl w:val="0"/>
          <w:numId w:val="9"/>
        </w:numPr>
        <w:spacing w:after="0" w:line="240" w:lineRule="auto"/>
        <w:jc w:val="both"/>
        <w:rPr>
          <w:rFonts w:eastAsiaTheme="minorHAnsi"/>
        </w:rPr>
      </w:pPr>
      <w:r>
        <w:rPr>
          <w:rFonts w:eastAsiaTheme="minorHAnsi"/>
        </w:rPr>
        <w:t xml:space="preserve">Consult will </w:t>
      </w:r>
      <w:r w:rsidR="00B339F0">
        <w:rPr>
          <w:rFonts w:eastAsiaTheme="minorHAnsi"/>
        </w:rPr>
        <w:t>arrange</w:t>
      </w:r>
      <w:r>
        <w:rPr>
          <w:rFonts w:eastAsiaTheme="minorHAnsi"/>
        </w:rPr>
        <w:t xml:space="preserve"> meeting</w:t>
      </w:r>
      <w:r w:rsidR="00B339F0">
        <w:rPr>
          <w:rFonts w:eastAsiaTheme="minorHAnsi"/>
        </w:rPr>
        <w:t>s</w:t>
      </w:r>
      <w:r>
        <w:rPr>
          <w:rFonts w:eastAsiaTheme="minorHAnsi"/>
        </w:rPr>
        <w:t xml:space="preserve"> </w:t>
      </w:r>
      <w:r w:rsidR="00B339F0">
        <w:rPr>
          <w:rFonts w:eastAsiaTheme="minorHAnsi"/>
        </w:rPr>
        <w:t xml:space="preserve">in consultation </w:t>
      </w:r>
      <w:r>
        <w:rPr>
          <w:rFonts w:eastAsiaTheme="minorHAnsi"/>
        </w:rPr>
        <w:t xml:space="preserve">with HarvestPlus Bangladesh </w:t>
      </w:r>
      <w:r w:rsidR="00B339F0">
        <w:rPr>
          <w:rFonts w:eastAsiaTheme="minorHAnsi"/>
        </w:rPr>
        <w:t>to conduct FGD, KII etc</w:t>
      </w:r>
      <w:r w:rsidR="001F743F">
        <w:rPr>
          <w:rFonts w:eastAsiaTheme="minorHAnsi"/>
        </w:rPr>
        <w:t>.</w:t>
      </w:r>
      <w:r w:rsidR="00B339F0">
        <w:rPr>
          <w:rFonts w:eastAsiaTheme="minorHAnsi"/>
        </w:rPr>
        <w:t xml:space="preserve"> </w:t>
      </w:r>
      <w:r>
        <w:rPr>
          <w:rFonts w:eastAsiaTheme="minorHAnsi"/>
        </w:rPr>
        <w:t>at local level</w:t>
      </w:r>
      <w:r w:rsidR="00B339F0">
        <w:rPr>
          <w:rFonts w:eastAsiaTheme="minorHAnsi"/>
        </w:rPr>
        <w:t>.</w:t>
      </w:r>
      <w:r>
        <w:rPr>
          <w:rFonts w:eastAsiaTheme="minorHAnsi"/>
        </w:rPr>
        <w:t xml:space="preserve"> </w:t>
      </w:r>
    </w:p>
    <w:p w14:paraId="52C57A76" w14:textId="7F36B081" w:rsidR="00826654" w:rsidRPr="00380C35" w:rsidRDefault="00826654" w:rsidP="00826654">
      <w:pPr>
        <w:pStyle w:val="ListParagraph"/>
        <w:numPr>
          <w:ilvl w:val="0"/>
          <w:numId w:val="9"/>
        </w:numPr>
        <w:spacing w:after="0" w:line="240" w:lineRule="auto"/>
        <w:jc w:val="both"/>
        <w:rPr>
          <w:rFonts w:eastAsiaTheme="minorHAnsi"/>
        </w:rPr>
      </w:pPr>
      <w:r w:rsidRPr="005253F7">
        <w:rPr>
          <w:rFonts w:eastAsiaTheme="minorHAnsi"/>
        </w:rPr>
        <w:t>Review and provide inputs to draft version</w:t>
      </w:r>
      <w:r w:rsidR="002F0BA7">
        <w:rPr>
          <w:rFonts w:eastAsiaTheme="minorHAnsi"/>
        </w:rPr>
        <w:t>s</w:t>
      </w:r>
      <w:r w:rsidRPr="005253F7">
        <w:rPr>
          <w:rFonts w:eastAsiaTheme="minorHAnsi"/>
        </w:rPr>
        <w:t xml:space="preserve"> of manual</w:t>
      </w:r>
      <w:r w:rsidR="00414969" w:rsidRPr="005253F7">
        <w:rPr>
          <w:rFonts w:eastAsiaTheme="minorHAnsi"/>
        </w:rPr>
        <w:t xml:space="preserve"> prepared by the consultant</w:t>
      </w:r>
      <w:r w:rsidRPr="005253F7">
        <w:rPr>
          <w:rFonts w:eastAsiaTheme="minorHAnsi"/>
        </w:rPr>
        <w:t>.</w:t>
      </w:r>
    </w:p>
    <w:p w14:paraId="7CF7E2CC" w14:textId="77777777" w:rsidR="005253F7" w:rsidRDefault="005253F7" w:rsidP="005253F7">
      <w:pPr>
        <w:rPr>
          <w:rFonts w:ascii="Arial" w:hAnsi="Arial" w:cs="Arial"/>
        </w:rPr>
      </w:pPr>
    </w:p>
    <w:p w14:paraId="4CC49575" w14:textId="77777777" w:rsidR="00826654" w:rsidRPr="00943DA4" w:rsidRDefault="00826654" w:rsidP="00943DA4">
      <w:pPr>
        <w:pStyle w:val="ListParagraph"/>
        <w:numPr>
          <w:ilvl w:val="0"/>
          <w:numId w:val="15"/>
        </w:numPr>
        <w:ind w:left="360"/>
        <w:rPr>
          <w:b/>
          <w:color w:val="ED7D31" w:themeColor="accent2"/>
          <w:sz w:val="28"/>
          <w:szCs w:val="28"/>
        </w:rPr>
      </w:pPr>
      <w:r w:rsidRPr="00943DA4">
        <w:rPr>
          <w:b/>
          <w:color w:val="ED7D31" w:themeColor="accent2"/>
          <w:sz w:val="28"/>
          <w:szCs w:val="28"/>
        </w:rPr>
        <w:t>Deliverables</w:t>
      </w:r>
      <w:r w:rsidR="00C11839">
        <w:rPr>
          <w:b/>
          <w:color w:val="ED7D31" w:themeColor="accent2"/>
          <w:sz w:val="28"/>
          <w:szCs w:val="28"/>
        </w:rPr>
        <w:t>/ Outputs</w:t>
      </w:r>
      <w:r w:rsidR="004E0993" w:rsidRPr="00943DA4">
        <w:rPr>
          <w:b/>
          <w:color w:val="ED7D31" w:themeColor="accent2"/>
          <w:sz w:val="28"/>
          <w:szCs w:val="28"/>
        </w:rPr>
        <w:t>:</w:t>
      </w:r>
    </w:p>
    <w:tbl>
      <w:tblPr>
        <w:tblStyle w:val="TableGrid"/>
        <w:tblW w:w="0" w:type="auto"/>
        <w:tblInd w:w="288" w:type="dxa"/>
        <w:tblLook w:val="04A0" w:firstRow="1" w:lastRow="0" w:firstColumn="1" w:lastColumn="0" w:noHBand="0" w:noVBand="1"/>
      </w:tblPr>
      <w:tblGrid>
        <w:gridCol w:w="4320"/>
        <w:gridCol w:w="3870"/>
      </w:tblGrid>
      <w:tr w:rsidR="00826654" w:rsidRPr="00811F62" w14:paraId="31345F1A" w14:textId="77777777" w:rsidTr="00FC306C">
        <w:tc>
          <w:tcPr>
            <w:tcW w:w="4320" w:type="dxa"/>
            <w:shd w:val="clear" w:color="auto" w:fill="D9D9D9" w:themeFill="background1" w:themeFillShade="D9"/>
          </w:tcPr>
          <w:p w14:paraId="2CA69255" w14:textId="77777777" w:rsidR="00826654" w:rsidRPr="005253F7" w:rsidRDefault="00826654" w:rsidP="00943DA4">
            <w:pPr>
              <w:spacing w:line="276" w:lineRule="auto"/>
              <w:jc w:val="both"/>
              <w:rPr>
                <w:rFonts w:eastAsiaTheme="minorHAnsi"/>
                <w:b/>
              </w:rPr>
            </w:pPr>
            <w:r w:rsidRPr="005253F7">
              <w:rPr>
                <w:rFonts w:eastAsiaTheme="minorHAnsi"/>
                <w:b/>
              </w:rPr>
              <w:t>Deliverables</w:t>
            </w:r>
          </w:p>
        </w:tc>
        <w:tc>
          <w:tcPr>
            <w:tcW w:w="3870" w:type="dxa"/>
            <w:shd w:val="clear" w:color="auto" w:fill="D9D9D9" w:themeFill="background1" w:themeFillShade="D9"/>
          </w:tcPr>
          <w:p w14:paraId="0D487EC7" w14:textId="77777777" w:rsidR="00826654" w:rsidRPr="005253F7" w:rsidRDefault="00826654" w:rsidP="00943DA4">
            <w:pPr>
              <w:spacing w:line="276" w:lineRule="auto"/>
              <w:jc w:val="both"/>
              <w:rPr>
                <w:rFonts w:eastAsiaTheme="minorHAnsi"/>
                <w:b/>
              </w:rPr>
            </w:pPr>
            <w:r w:rsidRPr="005253F7">
              <w:rPr>
                <w:rFonts w:eastAsiaTheme="minorHAnsi"/>
                <w:b/>
              </w:rPr>
              <w:t>Expected Dates</w:t>
            </w:r>
          </w:p>
        </w:tc>
      </w:tr>
      <w:tr w:rsidR="00826654" w:rsidRPr="00811F62" w14:paraId="29AC72C3" w14:textId="77777777" w:rsidTr="00943DA4">
        <w:trPr>
          <w:trHeight w:val="305"/>
        </w:trPr>
        <w:tc>
          <w:tcPr>
            <w:tcW w:w="4320" w:type="dxa"/>
          </w:tcPr>
          <w:p w14:paraId="413134DF" w14:textId="77777777" w:rsidR="00826654" w:rsidRPr="005253F7" w:rsidRDefault="00826654" w:rsidP="00A023C3">
            <w:pPr>
              <w:spacing w:line="276" w:lineRule="auto"/>
              <w:jc w:val="both"/>
              <w:rPr>
                <w:rFonts w:eastAsiaTheme="minorHAnsi"/>
              </w:rPr>
            </w:pPr>
            <w:r w:rsidRPr="005253F7">
              <w:rPr>
                <w:rFonts w:eastAsiaTheme="minorHAnsi"/>
              </w:rPr>
              <w:t xml:space="preserve">Finalize and </w:t>
            </w:r>
            <w:r w:rsidR="00A023C3">
              <w:rPr>
                <w:rFonts w:eastAsiaTheme="minorHAnsi"/>
              </w:rPr>
              <w:t>submit</w:t>
            </w:r>
            <w:r w:rsidRPr="005253F7">
              <w:rPr>
                <w:rFonts w:eastAsiaTheme="minorHAnsi"/>
              </w:rPr>
              <w:t xml:space="preserve"> the first draft </w:t>
            </w:r>
          </w:p>
        </w:tc>
        <w:tc>
          <w:tcPr>
            <w:tcW w:w="3870" w:type="dxa"/>
          </w:tcPr>
          <w:p w14:paraId="17C63358" w14:textId="072E6B14" w:rsidR="00826654" w:rsidRPr="005253F7" w:rsidRDefault="008D0114">
            <w:pPr>
              <w:spacing w:line="276" w:lineRule="auto"/>
              <w:jc w:val="both"/>
              <w:rPr>
                <w:rFonts w:eastAsiaTheme="minorHAnsi"/>
              </w:rPr>
            </w:pPr>
            <w:r>
              <w:rPr>
                <w:rFonts w:eastAsiaTheme="minorHAnsi"/>
              </w:rPr>
              <w:t>2</w:t>
            </w:r>
            <w:r w:rsidR="005D3A4D">
              <w:rPr>
                <w:rFonts w:eastAsiaTheme="minorHAnsi"/>
              </w:rPr>
              <w:t>6</w:t>
            </w:r>
            <w:r w:rsidR="00FC306C">
              <w:rPr>
                <w:rFonts w:eastAsiaTheme="minorHAnsi"/>
              </w:rPr>
              <w:t xml:space="preserve"> </w:t>
            </w:r>
            <w:r w:rsidR="005D3A4D">
              <w:rPr>
                <w:rFonts w:eastAsiaTheme="minorHAnsi"/>
              </w:rPr>
              <w:t>January</w:t>
            </w:r>
            <w:r w:rsidR="00FC306C">
              <w:rPr>
                <w:rFonts w:eastAsiaTheme="minorHAnsi"/>
              </w:rPr>
              <w:t xml:space="preserve"> 20</w:t>
            </w:r>
            <w:r w:rsidR="005D3A4D">
              <w:rPr>
                <w:rFonts w:eastAsiaTheme="minorHAnsi"/>
              </w:rPr>
              <w:t>20</w:t>
            </w:r>
          </w:p>
        </w:tc>
      </w:tr>
      <w:tr w:rsidR="00826654" w:rsidRPr="00811F62" w14:paraId="5BC12655" w14:textId="77777777" w:rsidTr="00FC306C">
        <w:tc>
          <w:tcPr>
            <w:tcW w:w="4320" w:type="dxa"/>
          </w:tcPr>
          <w:p w14:paraId="57BB7ABB" w14:textId="77777777" w:rsidR="00826654" w:rsidRPr="005253F7" w:rsidRDefault="00826654" w:rsidP="00A023C3">
            <w:pPr>
              <w:spacing w:line="276" w:lineRule="auto"/>
              <w:jc w:val="both"/>
              <w:rPr>
                <w:rFonts w:eastAsiaTheme="minorHAnsi"/>
              </w:rPr>
            </w:pPr>
            <w:r w:rsidRPr="005253F7">
              <w:rPr>
                <w:rFonts w:eastAsiaTheme="minorHAnsi"/>
              </w:rPr>
              <w:t>Finalize and s</w:t>
            </w:r>
            <w:r w:rsidR="00A023C3">
              <w:rPr>
                <w:rFonts w:eastAsiaTheme="minorHAnsi"/>
              </w:rPr>
              <w:t>ubmit</w:t>
            </w:r>
            <w:r w:rsidRPr="005253F7">
              <w:rPr>
                <w:rFonts w:eastAsiaTheme="minorHAnsi"/>
              </w:rPr>
              <w:t xml:space="preserve"> the second draft   </w:t>
            </w:r>
          </w:p>
        </w:tc>
        <w:tc>
          <w:tcPr>
            <w:tcW w:w="3870" w:type="dxa"/>
          </w:tcPr>
          <w:p w14:paraId="4E60343F" w14:textId="5750EB50" w:rsidR="00826654" w:rsidRPr="005253F7" w:rsidRDefault="00F3200F">
            <w:pPr>
              <w:spacing w:line="276" w:lineRule="auto"/>
              <w:jc w:val="both"/>
              <w:rPr>
                <w:rFonts w:eastAsiaTheme="minorHAnsi"/>
              </w:rPr>
            </w:pPr>
            <w:r>
              <w:rPr>
                <w:rFonts w:eastAsiaTheme="minorHAnsi"/>
              </w:rPr>
              <w:t>9</w:t>
            </w:r>
            <w:r w:rsidR="00FC306C">
              <w:rPr>
                <w:rFonts w:eastAsiaTheme="minorHAnsi"/>
              </w:rPr>
              <w:t xml:space="preserve"> </w:t>
            </w:r>
            <w:r w:rsidR="005D3A4D">
              <w:rPr>
                <w:rFonts w:eastAsiaTheme="minorHAnsi"/>
              </w:rPr>
              <w:t>February</w:t>
            </w:r>
            <w:r w:rsidR="002F0BA7">
              <w:rPr>
                <w:rFonts w:eastAsiaTheme="minorHAnsi"/>
              </w:rPr>
              <w:t xml:space="preserve"> 20</w:t>
            </w:r>
            <w:r w:rsidR="003545F5">
              <w:rPr>
                <w:rFonts w:eastAsiaTheme="minorHAnsi"/>
              </w:rPr>
              <w:t>20</w:t>
            </w:r>
          </w:p>
        </w:tc>
      </w:tr>
      <w:tr w:rsidR="00826654" w:rsidRPr="00811F62" w14:paraId="575F5E86" w14:textId="77777777" w:rsidTr="00FC306C">
        <w:tc>
          <w:tcPr>
            <w:tcW w:w="4320" w:type="dxa"/>
          </w:tcPr>
          <w:p w14:paraId="1BE875BB" w14:textId="77777777" w:rsidR="00826654" w:rsidRPr="005253F7" w:rsidRDefault="00A023C3" w:rsidP="00943DA4">
            <w:pPr>
              <w:spacing w:line="276" w:lineRule="auto"/>
              <w:jc w:val="both"/>
              <w:rPr>
                <w:rFonts w:eastAsiaTheme="minorHAnsi"/>
              </w:rPr>
            </w:pPr>
            <w:r>
              <w:rPr>
                <w:rFonts w:eastAsiaTheme="minorHAnsi"/>
              </w:rPr>
              <w:t>Finalize and submit</w:t>
            </w:r>
            <w:r w:rsidR="00826654" w:rsidRPr="005253F7">
              <w:rPr>
                <w:rFonts w:eastAsiaTheme="minorHAnsi"/>
              </w:rPr>
              <w:t xml:space="preserve"> the final draft</w:t>
            </w:r>
            <w:r w:rsidR="0099048F">
              <w:rPr>
                <w:rFonts w:eastAsiaTheme="minorHAnsi"/>
              </w:rPr>
              <w:t xml:space="preserve"> with endorsement from DAE</w:t>
            </w:r>
          </w:p>
        </w:tc>
        <w:tc>
          <w:tcPr>
            <w:tcW w:w="3870" w:type="dxa"/>
          </w:tcPr>
          <w:p w14:paraId="3FF93B29" w14:textId="0E57403E" w:rsidR="00826654" w:rsidRPr="005253F7" w:rsidRDefault="00334C3F" w:rsidP="00943DA4">
            <w:pPr>
              <w:spacing w:line="276" w:lineRule="auto"/>
              <w:jc w:val="both"/>
              <w:rPr>
                <w:rFonts w:eastAsiaTheme="minorHAnsi"/>
              </w:rPr>
            </w:pPr>
            <w:r>
              <w:rPr>
                <w:rFonts w:eastAsiaTheme="minorHAnsi"/>
              </w:rPr>
              <w:t>20</w:t>
            </w:r>
            <w:r w:rsidR="0099048F">
              <w:rPr>
                <w:rFonts w:eastAsiaTheme="minorHAnsi"/>
              </w:rPr>
              <w:t xml:space="preserve"> </w:t>
            </w:r>
            <w:r w:rsidR="005D3A4D">
              <w:rPr>
                <w:rFonts w:eastAsiaTheme="minorHAnsi"/>
              </w:rPr>
              <w:t>February</w:t>
            </w:r>
            <w:r w:rsidR="002F0BA7">
              <w:rPr>
                <w:rFonts w:eastAsiaTheme="minorHAnsi"/>
              </w:rPr>
              <w:t xml:space="preserve"> 20</w:t>
            </w:r>
            <w:r w:rsidR="005D3A4D">
              <w:rPr>
                <w:rFonts w:eastAsiaTheme="minorHAnsi"/>
              </w:rPr>
              <w:t>20</w:t>
            </w:r>
          </w:p>
        </w:tc>
      </w:tr>
    </w:tbl>
    <w:p w14:paraId="00BA113A" w14:textId="77777777" w:rsidR="00826654" w:rsidRPr="00811F62" w:rsidRDefault="00826654" w:rsidP="00826654">
      <w:pPr>
        <w:rPr>
          <w:rFonts w:ascii="Arial" w:hAnsi="Arial" w:cs="Arial"/>
          <w:b/>
        </w:rPr>
      </w:pPr>
    </w:p>
    <w:p w14:paraId="7D3389AD" w14:textId="77777777" w:rsidR="00826654" w:rsidRPr="00943DA4" w:rsidRDefault="004E0993" w:rsidP="00943DA4">
      <w:pPr>
        <w:pStyle w:val="ListParagraph"/>
        <w:numPr>
          <w:ilvl w:val="0"/>
          <w:numId w:val="15"/>
        </w:numPr>
        <w:tabs>
          <w:tab w:val="left" w:pos="270"/>
        </w:tabs>
        <w:autoSpaceDE w:val="0"/>
        <w:autoSpaceDN w:val="0"/>
        <w:adjustRightInd w:val="0"/>
        <w:spacing w:after="0"/>
        <w:ind w:left="360"/>
        <w:jc w:val="both"/>
        <w:rPr>
          <w:b/>
          <w:color w:val="ED7D31" w:themeColor="accent2"/>
          <w:sz w:val="28"/>
          <w:szCs w:val="28"/>
        </w:rPr>
      </w:pPr>
      <w:r w:rsidRPr="00943DA4">
        <w:rPr>
          <w:b/>
          <w:color w:val="ED7D31" w:themeColor="accent2"/>
          <w:sz w:val="28"/>
          <w:szCs w:val="28"/>
        </w:rPr>
        <w:t>Time</w:t>
      </w:r>
      <w:r w:rsidR="00B95CB3">
        <w:rPr>
          <w:b/>
          <w:color w:val="ED7D31" w:themeColor="accent2"/>
          <w:sz w:val="28"/>
          <w:szCs w:val="28"/>
        </w:rPr>
        <w:t>frame and Deadlines</w:t>
      </w:r>
      <w:r w:rsidR="005253F7" w:rsidRPr="00943DA4">
        <w:rPr>
          <w:b/>
          <w:color w:val="ED7D31" w:themeColor="accent2"/>
          <w:sz w:val="28"/>
          <w:szCs w:val="28"/>
        </w:rPr>
        <w:t>:</w:t>
      </w:r>
    </w:p>
    <w:p w14:paraId="3D35A71D" w14:textId="6818EBB5" w:rsidR="00826654" w:rsidRPr="005253F7" w:rsidRDefault="00826654" w:rsidP="001F743F">
      <w:pPr>
        <w:autoSpaceDE w:val="0"/>
        <w:autoSpaceDN w:val="0"/>
        <w:adjustRightInd w:val="0"/>
        <w:spacing w:after="0" w:line="276" w:lineRule="auto"/>
        <w:jc w:val="both"/>
      </w:pPr>
      <w:r w:rsidRPr="005253F7">
        <w:t xml:space="preserve">The </w:t>
      </w:r>
      <w:r w:rsidR="00380C35">
        <w:t xml:space="preserve">consultant is expected to complete this </w:t>
      </w:r>
      <w:r w:rsidR="00A023C3">
        <w:t xml:space="preserve">work </w:t>
      </w:r>
      <w:r w:rsidR="00380C35">
        <w:t xml:space="preserve">between </w:t>
      </w:r>
      <w:r w:rsidR="005D3A4D">
        <w:t>12 January</w:t>
      </w:r>
      <w:r w:rsidRPr="002A5D83">
        <w:t xml:space="preserve"> t</w:t>
      </w:r>
      <w:r w:rsidR="00380C35" w:rsidRPr="002A5D83">
        <w:t>o</w:t>
      </w:r>
      <w:r w:rsidRPr="002A5D83">
        <w:t xml:space="preserve"> </w:t>
      </w:r>
      <w:r w:rsidR="001853B8">
        <w:t>20</w:t>
      </w:r>
      <w:r w:rsidR="00DC0BDF">
        <w:t xml:space="preserve"> February </w:t>
      </w:r>
      <w:r w:rsidR="005253F7" w:rsidRPr="002A5D83">
        <w:t>20</w:t>
      </w:r>
      <w:r w:rsidR="00DC0BDF">
        <w:t>20</w:t>
      </w:r>
      <w:r w:rsidR="005253F7" w:rsidRPr="002A5D83">
        <w:t>.</w:t>
      </w:r>
      <w:r w:rsidR="00380C35" w:rsidRPr="002A5D83">
        <w:t xml:space="preserve"> The total time period is expected to be required about 30 working days.</w:t>
      </w:r>
      <w:bookmarkStart w:id="0" w:name="_GoBack"/>
      <w:bookmarkEnd w:id="0"/>
      <w:r w:rsidR="00380C35">
        <w:t xml:space="preserve"> </w:t>
      </w:r>
    </w:p>
    <w:p w14:paraId="4E58CCE4" w14:textId="77777777" w:rsidR="00826654" w:rsidRPr="005253F7" w:rsidRDefault="00826654" w:rsidP="00826654">
      <w:pPr>
        <w:autoSpaceDE w:val="0"/>
        <w:autoSpaceDN w:val="0"/>
        <w:adjustRightInd w:val="0"/>
        <w:spacing w:after="0"/>
        <w:jc w:val="both"/>
      </w:pPr>
    </w:p>
    <w:p w14:paraId="3FB91A00" w14:textId="77777777" w:rsidR="00826654" w:rsidRPr="00943DA4" w:rsidRDefault="00943DA4" w:rsidP="00943DA4">
      <w:pPr>
        <w:pStyle w:val="ListParagraph"/>
        <w:numPr>
          <w:ilvl w:val="0"/>
          <w:numId w:val="15"/>
        </w:numPr>
        <w:ind w:left="270" w:hanging="270"/>
        <w:rPr>
          <w:b/>
          <w:color w:val="ED7D31" w:themeColor="accent2"/>
          <w:sz w:val="28"/>
          <w:szCs w:val="28"/>
        </w:rPr>
      </w:pPr>
      <w:r>
        <w:rPr>
          <w:b/>
          <w:color w:val="ED7D31" w:themeColor="accent2"/>
          <w:sz w:val="28"/>
          <w:szCs w:val="28"/>
        </w:rPr>
        <w:t xml:space="preserve"> </w:t>
      </w:r>
      <w:r w:rsidR="00826654" w:rsidRPr="00943DA4">
        <w:rPr>
          <w:b/>
          <w:color w:val="ED7D31" w:themeColor="accent2"/>
          <w:sz w:val="28"/>
          <w:szCs w:val="28"/>
        </w:rPr>
        <w:t>Mode of Payment</w:t>
      </w:r>
      <w:r w:rsidR="005253F7" w:rsidRPr="00943DA4">
        <w:rPr>
          <w:b/>
          <w:color w:val="ED7D31" w:themeColor="accent2"/>
          <w:sz w:val="28"/>
          <w:szCs w:val="28"/>
        </w:rPr>
        <w:t>:</w:t>
      </w:r>
    </w:p>
    <w:p w14:paraId="3B273D4E" w14:textId="464183E7" w:rsidR="00826654" w:rsidRPr="005253F7" w:rsidRDefault="002F0BA7" w:rsidP="001F743F">
      <w:pPr>
        <w:spacing w:after="120" w:line="276" w:lineRule="auto"/>
        <w:jc w:val="both"/>
      </w:pPr>
      <w:r>
        <w:t>B</w:t>
      </w:r>
      <w:r w:rsidR="00D35D6C">
        <w:t>udget</w:t>
      </w:r>
      <w:r w:rsidR="00A023C3">
        <w:t xml:space="preserve"> </w:t>
      </w:r>
      <w:r>
        <w:t xml:space="preserve">for </w:t>
      </w:r>
      <w:r w:rsidR="00A023C3">
        <w:t>the proposed consultant</w:t>
      </w:r>
      <w:r w:rsidR="00826654" w:rsidRPr="005253F7">
        <w:t xml:space="preserve"> is </w:t>
      </w:r>
      <w:r w:rsidR="00D35D6C">
        <w:t xml:space="preserve">mentioned under </w:t>
      </w:r>
      <w:r w:rsidR="00A023C3">
        <w:t xml:space="preserve">the approved </w:t>
      </w:r>
      <w:r w:rsidR="00D35D6C">
        <w:t xml:space="preserve">budget code </w:t>
      </w:r>
      <w:r w:rsidR="00BF50C8" w:rsidRPr="00017046">
        <w:rPr>
          <w:b/>
        </w:rPr>
        <w:t>6.1.1.1.2</w:t>
      </w:r>
      <w:r w:rsidR="00BF50C8">
        <w:t xml:space="preserve"> </w:t>
      </w:r>
      <w:r w:rsidR="00D35D6C">
        <w:t>which will cover travel, accommodation and consultancy fee</w:t>
      </w:r>
      <w:r w:rsidR="00BF50C8">
        <w:t xml:space="preserve"> </w:t>
      </w:r>
      <w:r>
        <w:t xml:space="preserve">for </w:t>
      </w:r>
      <w:r w:rsidR="00D35D6C">
        <w:t xml:space="preserve">the </w:t>
      </w:r>
      <w:r>
        <w:t>assigned</w:t>
      </w:r>
      <w:r w:rsidR="00D35D6C">
        <w:t>.</w:t>
      </w:r>
      <w:r w:rsidR="00826654" w:rsidRPr="005253F7">
        <w:t xml:space="preserve"> </w:t>
      </w:r>
      <w:r w:rsidR="00017046">
        <w:t>The c</w:t>
      </w:r>
      <w:r w:rsidR="00826654" w:rsidRPr="005253F7">
        <w:t xml:space="preserve">onsultant will get the stipulated amount agreed by both parties through a contract. No other cost will be borne by </w:t>
      </w:r>
      <w:r w:rsidR="005253F7">
        <w:t>HarvestPlus Bangladesh</w:t>
      </w:r>
      <w:r w:rsidR="00826654" w:rsidRPr="005253F7">
        <w:t>. All payments will be subject to deduc</w:t>
      </w:r>
      <w:r w:rsidR="00A023C3">
        <w:t xml:space="preserve">tion of VAT and tax as per </w:t>
      </w:r>
      <w:r>
        <w:t>government</w:t>
      </w:r>
      <w:r w:rsidRPr="005253F7">
        <w:t xml:space="preserve"> </w:t>
      </w:r>
      <w:r w:rsidR="00826654" w:rsidRPr="005253F7">
        <w:t>rule</w:t>
      </w:r>
      <w:r>
        <w:t>s</w:t>
      </w:r>
      <w:r w:rsidR="00826654" w:rsidRPr="005253F7">
        <w:t xml:space="preserve">. Payment would be made through </w:t>
      </w:r>
      <w:r>
        <w:t>b</w:t>
      </w:r>
      <w:r w:rsidRPr="005253F7">
        <w:t xml:space="preserve">ank </w:t>
      </w:r>
      <w:r>
        <w:t>t</w:t>
      </w:r>
      <w:r w:rsidRPr="005253F7">
        <w:t xml:space="preserve">ransfer </w:t>
      </w:r>
      <w:r w:rsidR="00826654" w:rsidRPr="005253F7">
        <w:t xml:space="preserve">directly into consultant’s designated </w:t>
      </w:r>
      <w:r>
        <w:t>b</w:t>
      </w:r>
      <w:r w:rsidRPr="005253F7">
        <w:t xml:space="preserve">ank </w:t>
      </w:r>
      <w:r w:rsidR="00826654" w:rsidRPr="005253F7">
        <w:t xml:space="preserve">account in </w:t>
      </w:r>
      <w:r w:rsidR="005253F7">
        <w:t>Bangladesh</w:t>
      </w:r>
      <w:r w:rsidR="00826654" w:rsidRPr="005253F7">
        <w:t>.</w:t>
      </w:r>
    </w:p>
    <w:p w14:paraId="6B67A1DD" w14:textId="77777777" w:rsidR="00826654" w:rsidRPr="00811F62" w:rsidRDefault="00826654" w:rsidP="00826654">
      <w:pPr>
        <w:pStyle w:val="ListParagraph"/>
        <w:spacing w:after="120"/>
        <w:ind w:left="90"/>
        <w:jc w:val="both"/>
        <w:rPr>
          <w:rFonts w:ascii="Arial" w:hAnsi="Arial" w:cs="Arial"/>
          <w:color w:val="000000"/>
          <w:lang w:eastAsia="en-GB"/>
        </w:rPr>
      </w:pPr>
    </w:p>
    <w:tbl>
      <w:tblPr>
        <w:tblStyle w:val="TableGrid"/>
        <w:tblW w:w="0" w:type="auto"/>
        <w:tblInd w:w="288" w:type="dxa"/>
        <w:tblLook w:val="04A0" w:firstRow="1" w:lastRow="0" w:firstColumn="1" w:lastColumn="0" w:noHBand="0" w:noVBand="1"/>
      </w:tblPr>
      <w:tblGrid>
        <w:gridCol w:w="4136"/>
        <w:gridCol w:w="4331"/>
      </w:tblGrid>
      <w:tr w:rsidR="00826654" w:rsidRPr="00811F62" w14:paraId="436C6483" w14:textId="77777777" w:rsidTr="00FC306C">
        <w:tc>
          <w:tcPr>
            <w:tcW w:w="4136" w:type="dxa"/>
          </w:tcPr>
          <w:p w14:paraId="01B994E6" w14:textId="77777777" w:rsidR="00826654" w:rsidRPr="005253F7" w:rsidRDefault="00231523" w:rsidP="00FC306C">
            <w:pPr>
              <w:pStyle w:val="ListParagraph"/>
              <w:spacing w:after="120"/>
              <w:ind w:left="0"/>
              <w:jc w:val="both"/>
              <w:rPr>
                <w:rFonts w:eastAsiaTheme="minorHAnsi"/>
                <w:b/>
              </w:rPr>
            </w:pPr>
            <w:r>
              <w:rPr>
                <w:rFonts w:eastAsiaTheme="minorHAnsi"/>
                <w:b/>
              </w:rPr>
              <w:lastRenderedPageBreak/>
              <w:t>Deliverables/ Outputs</w:t>
            </w:r>
          </w:p>
        </w:tc>
        <w:tc>
          <w:tcPr>
            <w:tcW w:w="4331" w:type="dxa"/>
          </w:tcPr>
          <w:p w14:paraId="4791E78A" w14:textId="77777777" w:rsidR="00826654" w:rsidRPr="005253F7" w:rsidRDefault="00826654" w:rsidP="00FC306C">
            <w:pPr>
              <w:pStyle w:val="ListParagraph"/>
              <w:spacing w:after="120"/>
              <w:ind w:left="0"/>
              <w:jc w:val="both"/>
              <w:rPr>
                <w:rFonts w:eastAsiaTheme="minorHAnsi"/>
                <w:b/>
              </w:rPr>
            </w:pPr>
            <w:r w:rsidRPr="005253F7">
              <w:rPr>
                <w:rFonts w:eastAsiaTheme="minorHAnsi"/>
                <w:b/>
              </w:rPr>
              <w:t xml:space="preserve">Payment </w:t>
            </w:r>
          </w:p>
        </w:tc>
      </w:tr>
      <w:tr w:rsidR="00826654" w:rsidRPr="00811F62" w14:paraId="0E2EF108" w14:textId="77777777" w:rsidTr="00FC306C">
        <w:tc>
          <w:tcPr>
            <w:tcW w:w="4136" w:type="dxa"/>
          </w:tcPr>
          <w:p w14:paraId="77022B03" w14:textId="2249A61F" w:rsidR="00826654" w:rsidRPr="005253F7" w:rsidRDefault="00826654" w:rsidP="002038E2">
            <w:pPr>
              <w:pStyle w:val="ListParagraph"/>
              <w:spacing w:after="120"/>
              <w:ind w:left="0"/>
              <w:jc w:val="both"/>
              <w:rPr>
                <w:rFonts w:eastAsiaTheme="minorHAnsi"/>
              </w:rPr>
            </w:pPr>
            <w:r w:rsidRPr="005253F7">
              <w:rPr>
                <w:rFonts w:eastAsiaTheme="minorHAnsi"/>
              </w:rPr>
              <w:t>Finalize and s</w:t>
            </w:r>
            <w:r w:rsidR="002038E2">
              <w:rPr>
                <w:rFonts w:eastAsiaTheme="minorHAnsi"/>
              </w:rPr>
              <w:t>ubmit</w:t>
            </w:r>
            <w:r w:rsidRPr="005253F7">
              <w:rPr>
                <w:rFonts w:eastAsiaTheme="minorHAnsi"/>
              </w:rPr>
              <w:t xml:space="preserve"> the </w:t>
            </w:r>
            <w:r w:rsidR="007A72B8">
              <w:rPr>
                <w:rFonts w:eastAsiaTheme="minorHAnsi"/>
              </w:rPr>
              <w:t>first</w:t>
            </w:r>
            <w:r w:rsidRPr="005253F7">
              <w:rPr>
                <w:rFonts w:eastAsiaTheme="minorHAnsi"/>
              </w:rPr>
              <w:t xml:space="preserve"> draft   </w:t>
            </w:r>
          </w:p>
        </w:tc>
        <w:tc>
          <w:tcPr>
            <w:tcW w:w="4331" w:type="dxa"/>
          </w:tcPr>
          <w:p w14:paraId="293916DD" w14:textId="2CB3069F" w:rsidR="00826654" w:rsidRPr="005253F7" w:rsidRDefault="007A72B8" w:rsidP="00FC306C">
            <w:pPr>
              <w:pStyle w:val="ListParagraph"/>
              <w:spacing w:after="120"/>
              <w:ind w:left="0"/>
              <w:jc w:val="both"/>
              <w:rPr>
                <w:rFonts w:eastAsiaTheme="minorHAnsi"/>
              </w:rPr>
            </w:pPr>
            <w:r>
              <w:rPr>
                <w:rFonts w:eastAsiaTheme="minorHAnsi"/>
              </w:rPr>
              <w:t>5</w:t>
            </w:r>
            <w:r w:rsidR="002038E2">
              <w:rPr>
                <w:rFonts w:eastAsiaTheme="minorHAnsi"/>
              </w:rPr>
              <w:t>0</w:t>
            </w:r>
            <w:r w:rsidR="00826654" w:rsidRPr="005253F7">
              <w:rPr>
                <w:rFonts w:eastAsiaTheme="minorHAnsi"/>
              </w:rPr>
              <w:t>%</w:t>
            </w:r>
          </w:p>
        </w:tc>
      </w:tr>
      <w:tr w:rsidR="00826654" w:rsidRPr="00811F62" w14:paraId="497BBC70" w14:textId="77777777" w:rsidTr="00FC306C">
        <w:tc>
          <w:tcPr>
            <w:tcW w:w="4136" w:type="dxa"/>
          </w:tcPr>
          <w:p w14:paraId="39E18417" w14:textId="77777777" w:rsidR="00826654" w:rsidRPr="005253F7" w:rsidRDefault="002038E2" w:rsidP="00FC306C">
            <w:pPr>
              <w:pStyle w:val="ListParagraph"/>
              <w:spacing w:after="120"/>
              <w:ind w:left="0"/>
              <w:jc w:val="both"/>
              <w:rPr>
                <w:rFonts w:eastAsiaTheme="minorHAnsi"/>
              </w:rPr>
            </w:pPr>
            <w:r>
              <w:rPr>
                <w:rFonts w:eastAsiaTheme="minorHAnsi"/>
              </w:rPr>
              <w:t>After acceptance of</w:t>
            </w:r>
            <w:r w:rsidR="00826654" w:rsidRPr="005253F7">
              <w:rPr>
                <w:rFonts w:eastAsiaTheme="minorHAnsi"/>
              </w:rPr>
              <w:t xml:space="preserve"> the final draft</w:t>
            </w:r>
          </w:p>
        </w:tc>
        <w:tc>
          <w:tcPr>
            <w:tcW w:w="4331" w:type="dxa"/>
          </w:tcPr>
          <w:p w14:paraId="1B954B70" w14:textId="254B09D4" w:rsidR="00826654" w:rsidRPr="005253F7" w:rsidRDefault="007A72B8" w:rsidP="00FC306C">
            <w:pPr>
              <w:pStyle w:val="ListParagraph"/>
              <w:spacing w:after="120"/>
              <w:ind w:left="0"/>
              <w:jc w:val="both"/>
              <w:rPr>
                <w:rFonts w:eastAsiaTheme="minorHAnsi"/>
              </w:rPr>
            </w:pPr>
            <w:r>
              <w:rPr>
                <w:rFonts w:eastAsiaTheme="minorHAnsi"/>
              </w:rPr>
              <w:t>5</w:t>
            </w:r>
            <w:r w:rsidR="005253F7">
              <w:rPr>
                <w:rFonts w:eastAsiaTheme="minorHAnsi"/>
              </w:rPr>
              <w:t>0</w:t>
            </w:r>
            <w:r w:rsidR="00826654" w:rsidRPr="005253F7">
              <w:rPr>
                <w:rFonts w:eastAsiaTheme="minorHAnsi"/>
              </w:rPr>
              <w:t>%</w:t>
            </w:r>
          </w:p>
        </w:tc>
      </w:tr>
    </w:tbl>
    <w:p w14:paraId="2AF8E9BC" w14:textId="77777777" w:rsidR="00826654" w:rsidRPr="00811F62" w:rsidRDefault="00826654" w:rsidP="00826654">
      <w:pPr>
        <w:rPr>
          <w:rFonts w:ascii="Arial" w:hAnsi="Arial" w:cs="Arial"/>
          <w:b/>
        </w:rPr>
      </w:pPr>
    </w:p>
    <w:p w14:paraId="2A2B8AFE" w14:textId="77777777" w:rsidR="00826654" w:rsidRPr="00943DA4" w:rsidRDefault="00943DA4" w:rsidP="00943DA4">
      <w:pPr>
        <w:pStyle w:val="ListParagraph"/>
        <w:numPr>
          <w:ilvl w:val="0"/>
          <w:numId w:val="15"/>
        </w:numPr>
        <w:tabs>
          <w:tab w:val="left" w:pos="180"/>
        </w:tabs>
        <w:ind w:left="360"/>
        <w:rPr>
          <w:b/>
          <w:color w:val="ED7D31" w:themeColor="accent2"/>
          <w:sz w:val="28"/>
          <w:szCs w:val="28"/>
        </w:rPr>
      </w:pPr>
      <w:r>
        <w:rPr>
          <w:b/>
          <w:color w:val="ED7D31" w:themeColor="accent2"/>
          <w:sz w:val="28"/>
          <w:szCs w:val="28"/>
        </w:rPr>
        <w:t xml:space="preserve"> </w:t>
      </w:r>
      <w:r w:rsidR="00826654" w:rsidRPr="00943DA4">
        <w:rPr>
          <w:b/>
          <w:color w:val="ED7D31" w:themeColor="accent2"/>
          <w:sz w:val="28"/>
          <w:szCs w:val="28"/>
        </w:rPr>
        <w:t>Skills and Competencies</w:t>
      </w:r>
      <w:r w:rsidR="00C11839">
        <w:rPr>
          <w:b/>
          <w:color w:val="ED7D31" w:themeColor="accent2"/>
          <w:sz w:val="28"/>
          <w:szCs w:val="28"/>
        </w:rPr>
        <w:t xml:space="preserve"> of Consultant</w:t>
      </w:r>
      <w:r w:rsidR="005253F7" w:rsidRPr="00943DA4">
        <w:rPr>
          <w:b/>
          <w:color w:val="ED7D31" w:themeColor="accent2"/>
          <w:sz w:val="28"/>
          <w:szCs w:val="28"/>
        </w:rPr>
        <w:t>:</w:t>
      </w:r>
    </w:p>
    <w:p w14:paraId="638006DE" w14:textId="77777777" w:rsidR="00826654" w:rsidRPr="005253F7" w:rsidRDefault="00826654" w:rsidP="00826654">
      <w:pPr>
        <w:pStyle w:val="ListParagraph"/>
        <w:numPr>
          <w:ilvl w:val="0"/>
          <w:numId w:val="2"/>
        </w:numPr>
        <w:rPr>
          <w:rFonts w:eastAsiaTheme="minorHAnsi"/>
        </w:rPr>
      </w:pPr>
      <w:r w:rsidRPr="005253F7">
        <w:rPr>
          <w:rFonts w:eastAsiaTheme="minorHAnsi"/>
        </w:rPr>
        <w:t xml:space="preserve">The consultant must be an expert with good working knowledge and clear understanding of entire agriculture context and its development in </w:t>
      </w:r>
      <w:r w:rsidR="005253F7">
        <w:rPr>
          <w:rFonts w:eastAsiaTheme="minorHAnsi"/>
        </w:rPr>
        <w:t>Bangladesh</w:t>
      </w:r>
      <w:r w:rsidRPr="005253F7">
        <w:rPr>
          <w:rFonts w:eastAsiaTheme="minorHAnsi"/>
        </w:rPr>
        <w:t>.</w:t>
      </w:r>
    </w:p>
    <w:p w14:paraId="41944F43" w14:textId="77777777" w:rsidR="00826654" w:rsidRPr="005253F7" w:rsidRDefault="00826654" w:rsidP="00826654">
      <w:pPr>
        <w:pStyle w:val="ListParagraph"/>
        <w:numPr>
          <w:ilvl w:val="0"/>
          <w:numId w:val="2"/>
        </w:numPr>
        <w:rPr>
          <w:rFonts w:eastAsiaTheme="minorHAnsi"/>
        </w:rPr>
      </w:pPr>
      <w:r w:rsidRPr="005253F7">
        <w:rPr>
          <w:rFonts w:eastAsiaTheme="minorHAnsi"/>
        </w:rPr>
        <w:t>Graduate degree in Agriculture or related fields. Post graduate/ PhD will be an asset.</w:t>
      </w:r>
    </w:p>
    <w:p w14:paraId="71B1844B" w14:textId="77777777" w:rsidR="00826654" w:rsidRPr="005253F7" w:rsidRDefault="005F272F" w:rsidP="00826654">
      <w:pPr>
        <w:pStyle w:val="ListParagraph"/>
        <w:numPr>
          <w:ilvl w:val="0"/>
          <w:numId w:val="2"/>
        </w:numPr>
        <w:rPr>
          <w:rFonts w:eastAsiaTheme="minorHAnsi"/>
        </w:rPr>
      </w:pPr>
      <w:r>
        <w:rPr>
          <w:rFonts w:eastAsiaTheme="minorHAnsi"/>
        </w:rPr>
        <w:t>At least 8</w:t>
      </w:r>
      <w:r w:rsidR="00826654" w:rsidRPr="005253F7">
        <w:rPr>
          <w:rFonts w:eastAsiaTheme="minorHAnsi"/>
        </w:rPr>
        <w:t xml:space="preserve">-10 years working experiences in the field of agriculture and </w:t>
      </w:r>
      <w:r w:rsidR="005253F7">
        <w:rPr>
          <w:rFonts w:eastAsiaTheme="minorHAnsi"/>
        </w:rPr>
        <w:t>relevant</w:t>
      </w:r>
      <w:r w:rsidR="00826654" w:rsidRPr="005253F7">
        <w:rPr>
          <w:rFonts w:eastAsiaTheme="minorHAnsi"/>
        </w:rPr>
        <w:t xml:space="preserve"> sectors. </w:t>
      </w:r>
    </w:p>
    <w:p w14:paraId="422D31F9" w14:textId="77777777" w:rsidR="00826654" w:rsidRPr="005253F7" w:rsidRDefault="00826654" w:rsidP="00826654">
      <w:pPr>
        <w:pStyle w:val="ListParagraph"/>
        <w:numPr>
          <w:ilvl w:val="0"/>
          <w:numId w:val="2"/>
        </w:numPr>
        <w:rPr>
          <w:rFonts w:eastAsiaTheme="minorHAnsi"/>
        </w:rPr>
      </w:pPr>
      <w:r w:rsidRPr="005253F7">
        <w:rPr>
          <w:rFonts w:eastAsiaTheme="minorHAnsi"/>
        </w:rPr>
        <w:t xml:space="preserve">The consultant must have demonstrated ability to undertake the work as in the </w:t>
      </w:r>
      <w:r w:rsidRPr="00D35D6C">
        <w:rPr>
          <w:rFonts w:eastAsiaTheme="minorHAnsi"/>
        </w:rPr>
        <w:t>scope of work.</w:t>
      </w:r>
    </w:p>
    <w:p w14:paraId="5AE2F9B1" w14:textId="0E8A482F" w:rsidR="00826654" w:rsidRDefault="00826654" w:rsidP="00826654">
      <w:pPr>
        <w:pStyle w:val="ListParagraph"/>
        <w:numPr>
          <w:ilvl w:val="0"/>
          <w:numId w:val="2"/>
        </w:numPr>
        <w:rPr>
          <w:rFonts w:eastAsiaTheme="minorHAnsi"/>
        </w:rPr>
      </w:pPr>
      <w:r w:rsidRPr="005253F7">
        <w:rPr>
          <w:rFonts w:eastAsiaTheme="minorHAnsi"/>
        </w:rPr>
        <w:t xml:space="preserve">Previous experience in similar assignment/ task </w:t>
      </w:r>
      <w:r w:rsidR="002F0BA7">
        <w:rPr>
          <w:rFonts w:eastAsiaTheme="minorHAnsi"/>
        </w:rPr>
        <w:t>is a must</w:t>
      </w:r>
      <w:r w:rsidRPr="005253F7">
        <w:rPr>
          <w:rFonts w:eastAsiaTheme="minorHAnsi"/>
        </w:rPr>
        <w:t xml:space="preserve">. </w:t>
      </w:r>
    </w:p>
    <w:p w14:paraId="5091EC24" w14:textId="77777777" w:rsidR="00943DA4" w:rsidRPr="005253F7" w:rsidRDefault="00943DA4" w:rsidP="00943DA4">
      <w:pPr>
        <w:pStyle w:val="ListParagraph"/>
        <w:rPr>
          <w:rFonts w:eastAsiaTheme="minorHAnsi"/>
        </w:rPr>
      </w:pPr>
    </w:p>
    <w:p w14:paraId="091D100D" w14:textId="77777777" w:rsidR="00826654" w:rsidRPr="00943DA4" w:rsidRDefault="00943DA4" w:rsidP="00943DA4">
      <w:pPr>
        <w:pStyle w:val="ListParagraph"/>
        <w:numPr>
          <w:ilvl w:val="0"/>
          <w:numId w:val="15"/>
        </w:numPr>
        <w:spacing w:after="240"/>
        <w:ind w:left="360"/>
        <w:jc w:val="both"/>
        <w:rPr>
          <w:b/>
          <w:color w:val="ED7D31" w:themeColor="accent2"/>
          <w:sz w:val="28"/>
          <w:szCs w:val="28"/>
        </w:rPr>
      </w:pPr>
      <w:r>
        <w:rPr>
          <w:b/>
          <w:color w:val="ED7D31" w:themeColor="accent2"/>
          <w:sz w:val="28"/>
          <w:szCs w:val="28"/>
        </w:rPr>
        <w:t xml:space="preserve"> </w:t>
      </w:r>
      <w:r w:rsidR="00826654" w:rsidRPr="00943DA4">
        <w:rPr>
          <w:b/>
          <w:color w:val="ED7D31" w:themeColor="accent2"/>
          <w:sz w:val="28"/>
          <w:szCs w:val="28"/>
        </w:rPr>
        <w:t>General Considerations</w:t>
      </w:r>
      <w:r w:rsidR="005A1120" w:rsidRPr="00943DA4">
        <w:rPr>
          <w:b/>
          <w:color w:val="ED7D31" w:themeColor="accent2"/>
          <w:sz w:val="28"/>
          <w:szCs w:val="28"/>
        </w:rPr>
        <w:t>:</w:t>
      </w:r>
    </w:p>
    <w:p w14:paraId="3AFD7693" w14:textId="77777777" w:rsidR="00826654" w:rsidRPr="005A1120" w:rsidRDefault="00826654" w:rsidP="00826654">
      <w:pPr>
        <w:pStyle w:val="ListParagraph"/>
        <w:numPr>
          <w:ilvl w:val="0"/>
          <w:numId w:val="7"/>
        </w:numPr>
        <w:spacing w:after="0"/>
        <w:contextualSpacing w:val="0"/>
        <w:jc w:val="both"/>
        <w:rPr>
          <w:rFonts w:eastAsiaTheme="minorHAnsi"/>
        </w:rPr>
      </w:pPr>
      <w:r w:rsidRPr="005A1120">
        <w:rPr>
          <w:rFonts w:eastAsiaTheme="minorHAnsi"/>
        </w:rPr>
        <w:t xml:space="preserve">The Consultant may not publish or disseminate reports, data collection tools, collected data or any other documents produced from this consultancy without prior written approval from </w:t>
      </w:r>
      <w:r w:rsidR="00380C35">
        <w:rPr>
          <w:rFonts w:eastAsiaTheme="minorHAnsi"/>
        </w:rPr>
        <w:t>HarvestPlus Bangladesh</w:t>
      </w:r>
      <w:r w:rsidRPr="005A1120">
        <w:rPr>
          <w:rFonts w:eastAsiaTheme="minorHAnsi"/>
        </w:rPr>
        <w:t xml:space="preserve">. </w:t>
      </w:r>
    </w:p>
    <w:p w14:paraId="28BAB38E" w14:textId="77777777" w:rsidR="00826654" w:rsidRPr="005A1120" w:rsidRDefault="00826654" w:rsidP="00826654">
      <w:pPr>
        <w:pStyle w:val="ListParagraph"/>
        <w:numPr>
          <w:ilvl w:val="0"/>
          <w:numId w:val="7"/>
        </w:numPr>
        <w:spacing w:after="120"/>
        <w:jc w:val="both"/>
        <w:rPr>
          <w:rFonts w:eastAsiaTheme="minorHAnsi"/>
        </w:rPr>
      </w:pPr>
      <w:r w:rsidRPr="005A1120">
        <w:rPr>
          <w:rFonts w:eastAsiaTheme="minorHAnsi"/>
        </w:rPr>
        <w:t xml:space="preserve">Any part of the document, therefore, cannot be sold, used, a reproduced in any manner without prior written approval of </w:t>
      </w:r>
      <w:r w:rsidR="00380C35">
        <w:rPr>
          <w:rFonts w:eastAsiaTheme="minorHAnsi"/>
        </w:rPr>
        <w:t>HarvestPlus Bangladesh</w:t>
      </w:r>
      <w:r w:rsidRPr="005A1120">
        <w:rPr>
          <w:rFonts w:eastAsiaTheme="minorHAnsi"/>
        </w:rPr>
        <w:t>.</w:t>
      </w:r>
    </w:p>
    <w:p w14:paraId="1D87135F" w14:textId="6F6CE2C8" w:rsidR="00826654" w:rsidRPr="005A1120" w:rsidRDefault="00826654" w:rsidP="00826654">
      <w:pPr>
        <w:pStyle w:val="ListParagraph"/>
        <w:numPr>
          <w:ilvl w:val="0"/>
          <w:numId w:val="7"/>
        </w:numPr>
        <w:autoSpaceDE w:val="0"/>
        <w:autoSpaceDN w:val="0"/>
        <w:adjustRightInd w:val="0"/>
        <w:spacing w:after="0"/>
        <w:jc w:val="both"/>
        <w:rPr>
          <w:rFonts w:eastAsiaTheme="minorHAnsi"/>
        </w:rPr>
      </w:pPr>
      <w:r w:rsidRPr="005A1120">
        <w:rPr>
          <w:rFonts w:eastAsiaTheme="minorHAnsi"/>
        </w:rPr>
        <w:t xml:space="preserve">All deliverables need to be ensured within </w:t>
      </w:r>
      <w:r w:rsidR="007674DA" w:rsidRPr="002A5D83">
        <w:rPr>
          <w:rFonts w:eastAsiaTheme="minorHAnsi"/>
        </w:rPr>
        <w:t>30 working</w:t>
      </w:r>
      <w:r w:rsidRPr="002A5D83">
        <w:rPr>
          <w:rFonts w:eastAsiaTheme="minorHAnsi"/>
        </w:rPr>
        <w:t xml:space="preserve"> days</w:t>
      </w:r>
      <w:r w:rsidRPr="005A1120">
        <w:rPr>
          <w:rFonts w:eastAsiaTheme="minorHAnsi"/>
        </w:rPr>
        <w:t xml:space="preserve"> (starting from </w:t>
      </w:r>
      <w:r w:rsidR="003545F5">
        <w:rPr>
          <w:rFonts w:eastAsiaTheme="minorHAnsi"/>
        </w:rPr>
        <w:t>12 January</w:t>
      </w:r>
      <w:r w:rsidR="007674DA">
        <w:rPr>
          <w:rFonts w:eastAsiaTheme="minorHAnsi"/>
        </w:rPr>
        <w:t xml:space="preserve"> 20</w:t>
      </w:r>
      <w:r w:rsidR="003545F5">
        <w:rPr>
          <w:rFonts w:eastAsiaTheme="minorHAnsi"/>
        </w:rPr>
        <w:t>20</w:t>
      </w:r>
      <w:r w:rsidRPr="005A1120">
        <w:rPr>
          <w:rFonts w:eastAsiaTheme="minorHAnsi"/>
        </w:rPr>
        <w:t>)</w:t>
      </w:r>
    </w:p>
    <w:p w14:paraId="61FEF39C" w14:textId="77777777" w:rsidR="00826654" w:rsidRPr="005A1120" w:rsidRDefault="00826654" w:rsidP="00826654">
      <w:pPr>
        <w:pStyle w:val="ListParagraph"/>
        <w:numPr>
          <w:ilvl w:val="0"/>
          <w:numId w:val="7"/>
        </w:numPr>
        <w:ind w:right="677"/>
        <w:jc w:val="both"/>
        <w:rPr>
          <w:rFonts w:eastAsiaTheme="minorHAnsi"/>
        </w:rPr>
      </w:pPr>
      <w:r w:rsidRPr="005A1120">
        <w:rPr>
          <w:rFonts w:eastAsiaTheme="minorHAnsi"/>
        </w:rPr>
        <w:t xml:space="preserve">The performance of this task under this agreement shall be the property of </w:t>
      </w:r>
      <w:r w:rsidR="007674DA">
        <w:rPr>
          <w:rFonts w:eastAsiaTheme="minorHAnsi"/>
        </w:rPr>
        <w:t>HarvestPlus Bangladesh</w:t>
      </w:r>
      <w:r w:rsidR="007674DA" w:rsidRPr="005A1120">
        <w:rPr>
          <w:rFonts w:eastAsiaTheme="minorHAnsi"/>
        </w:rPr>
        <w:t xml:space="preserve"> </w:t>
      </w:r>
      <w:r w:rsidRPr="005A1120">
        <w:rPr>
          <w:rFonts w:eastAsiaTheme="minorHAnsi"/>
        </w:rPr>
        <w:t>but due credit as well as acknowledgment will be given to the consultant.</w:t>
      </w:r>
    </w:p>
    <w:p w14:paraId="0CD4882F" w14:textId="77777777" w:rsidR="00826654" w:rsidRPr="005A1120" w:rsidRDefault="00826654" w:rsidP="00826654">
      <w:pPr>
        <w:pStyle w:val="ListParagraph"/>
        <w:ind w:right="677"/>
        <w:jc w:val="both"/>
        <w:rPr>
          <w:rFonts w:eastAsiaTheme="minorHAnsi"/>
        </w:rPr>
      </w:pPr>
    </w:p>
    <w:p w14:paraId="507924C0" w14:textId="77777777" w:rsidR="00826654" w:rsidRPr="00943DA4" w:rsidRDefault="00943DA4" w:rsidP="00943DA4">
      <w:pPr>
        <w:pStyle w:val="ListParagraph"/>
        <w:numPr>
          <w:ilvl w:val="0"/>
          <w:numId w:val="15"/>
        </w:numPr>
        <w:autoSpaceDE w:val="0"/>
        <w:autoSpaceDN w:val="0"/>
        <w:adjustRightInd w:val="0"/>
        <w:spacing w:after="0" w:line="240" w:lineRule="auto"/>
        <w:ind w:left="360"/>
        <w:outlineLvl w:val="0"/>
        <w:rPr>
          <w:b/>
          <w:color w:val="ED7D31" w:themeColor="accent2"/>
          <w:sz w:val="28"/>
          <w:szCs w:val="28"/>
        </w:rPr>
      </w:pPr>
      <w:r>
        <w:rPr>
          <w:b/>
          <w:color w:val="ED7D31" w:themeColor="accent2"/>
          <w:sz w:val="28"/>
          <w:szCs w:val="28"/>
        </w:rPr>
        <w:t xml:space="preserve"> </w:t>
      </w:r>
      <w:r w:rsidR="00826654" w:rsidRPr="00943DA4">
        <w:rPr>
          <w:b/>
          <w:color w:val="ED7D31" w:themeColor="accent2"/>
          <w:sz w:val="28"/>
          <w:szCs w:val="28"/>
        </w:rPr>
        <w:t>Confidentiality Statement</w:t>
      </w:r>
      <w:r w:rsidR="005A1120" w:rsidRPr="00943DA4">
        <w:rPr>
          <w:b/>
          <w:color w:val="ED7D31" w:themeColor="accent2"/>
          <w:sz w:val="28"/>
          <w:szCs w:val="28"/>
        </w:rPr>
        <w:t>:</w:t>
      </w:r>
    </w:p>
    <w:p w14:paraId="5283C3FF" w14:textId="77777777" w:rsidR="00826654" w:rsidRPr="005A1120" w:rsidRDefault="00826654" w:rsidP="00826654">
      <w:pPr>
        <w:autoSpaceDE w:val="0"/>
        <w:autoSpaceDN w:val="0"/>
        <w:adjustRightInd w:val="0"/>
        <w:spacing w:after="0" w:line="240" w:lineRule="auto"/>
        <w:outlineLvl w:val="0"/>
      </w:pPr>
    </w:p>
    <w:p w14:paraId="2402FD35" w14:textId="77777777" w:rsidR="00826654" w:rsidRPr="005A1120" w:rsidRDefault="00826654" w:rsidP="001F743F">
      <w:pPr>
        <w:autoSpaceDE w:val="0"/>
        <w:autoSpaceDN w:val="0"/>
        <w:adjustRightInd w:val="0"/>
        <w:spacing w:after="0" w:line="276" w:lineRule="auto"/>
        <w:jc w:val="both"/>
      </w:pPr>
      <w:r w:rsidRPr="005A1120">
        <w:t xml:space="preserve">All data and information received from </w:t>
      </w:r>
      <w:r w:rsidR="00380C35">
        <w:t>HarvestPlus Bangladesh</w:t>
      </w:r>
      <w:r w:rsidRPr="005A1120">
        <w:t xml:space="preserve"> for the purpose of this assignment are to be treated confidentially and are only to be used in connection with the execution of this Terms of Reference. All intellectual property rights arising from the execution of these Terms of Reference are assigned to </w:t>
      </w:r>
      <w:r w:rsidR="00380C35">
        <w:t>HarvestPlus Bangladesh</w:t>
      </w:r>
      <w:r w:rsidRPr="005A1120">
        <w:t xml:space="preserve">. The contents of written or electronic materials obtained and used in this assignment may not be disclosed to any third parties without the expressed advance written authorization of the concerned person in </w:t>
      </w:r>
      <w:r w:rsidR="00380C35">
        <w:t>HarvestPlus Bangladesh</w:t>
      </w:r>
      <w:r w:rsidRPr="005A1120">
        <w:t>.</w:t>
      </w:r>
    </w:p>
    <w:p w14:paraId="21B89F7D" w14:textId="77777777" w:rsidR="00826654" w:rsidRPr="00811F62" w:rsidRDefault="00826654" w:rsidP="00826654">
      <w:pPr>
        <w:autoSpaceDE w:val="0"/>
        <w:autoSpaceDN w:val="0"/>
        <w:adjustRightInd w:val="0"/>
        <w:spacing w:after="0"/>
        <w:jc w:val="both"/>
        <w:rPr>
          <w:rFonts w:ascii="Arial" w:hAnsi="Arial" w:cs="Arial"/>
          <w:highlight w:val="yellow"/>
          <w:lang w:eastAsia="en-GB"/>
        </w:rPr>
      </w:pPr>
    </w:p>
    <w:p w14:paraId="42CB51F5" w14:textId="77777777" w:rsidR="00826654" w:rsidRPr="00943DA4" w:rsidRDefault="004E0993" w:rsidP="00943DA4">
      <w:pPr>
        <w:pStyle w:val="ListParagraph"/>
        <w:numPr>
          <w:ilvl w:val="0"/>
          <w:numId w:val="15"/>
        </w:numPr>
        <w:tabs>
          <w:tab w:val="left" w:pos="450"/>
        </w:tabs>
        <w:autoSpaceDE w:val="0"/>
        <w:autoSpaceDN w:val="0"/>
        <w:adjustRightInd w:val="0"/>
        <w:spacing w:after="0"/>
        <w:ind w:left="0" w:firstLine="0"/>
        <w:jc w:val="both"/>
        <w:rPr>
          <w:b/>
          <w:color w:val="ED7D31" w:themeColor="accent2"/>
          <w:sz w:val="28"/>
          <w:szCs w:val="28"/>
        </w:rPr>
      </w:pPr>
      <w:r w:rsidRPr="00943DA4">
        <w:rPr>
          <w:b/>
          <w:color w:val="ED7D31" w:themeColor="accent2"/>
          <w:sz w:val="28"/>
          <w:szCs w:val="28"/>
        </w:rPr>
        <w:t>Dispute R</w:t>
      </w:r>
      <w:r w:rsidR="00826654" w:rsidRPr="00943DA4">
        <w:rPr>
          <w:b/>
          <w:color w:val="ED7D31" w:themeColor="accent2"/>
          <w:sz w:val="28"/>
          <w:szCs w:val="28"/>
        </w:rPr>
        <w:t>esolution</w:t>
      </w:r>
      <w:r w:rsidR="005A1120" w:rsidRPr="00943DA4">
        <w:rPr>
          <w:b/>
          <w:color w:val="ED7D31" w:themeColor="accent2"/>
          <w:sz w:val="28"/>
          <w:szCs w:val="28"/>
        </w:rPr>
        <w:t>:</w:t>
      </w:r>
    </w:p>
    <w:p w14:paraId="0D13EBCA" w14:textId="77777777" w:rsidR="00826654" w:rsidRPr="005A1120" w:rsidRDefault="00826654" w:rsidP="00826654">
      <w:pPr>
        <w:autoSpaceDE w:val="0"/>
        <w:autoSpaceDN w:val="0"/>
        <w:adjustRightInd w:val="0"/>
        <w:spacing w:after="0"/>
        <w:jc w:val="both"/>
      </w:pPr>
    </w:p>
    <w:p w14:paraId="5049584F" w14:textId="7C273418" w:rsidR="00826654" w:rsidRPr="005A1120" w:rsidRDefault="00826654" w:rsidP="00826654">
      <w:pPr>
        <w:autoSpaceDE w:val="0"/>
        <w:autoSpaceDN w:val="0"/>
        <w:adjustRightInd w:val="0"/>
        <w:spacing w:after="0"/>
        <w:jc w:val="both"/>
      </w:pPr>
      <w:r w:rsidRPr="005A1120">
        <w:t xml:space="preserve">If the consultant is found to be in breach of the </w:t>
      </w:r>
      <w:r w:rsidR="004F6ED5" w:rsidRPr="005A1120">
        <w:t>above-mentioned</w:t>
      </w:r>
      <w:r w:rsidRPr="005A1120">
        <w:t xml:space="preserve"> terms and conditions, the remaining payments shall be withheld and/or </w:t>
      </w:r>
      <w:r w:rsidR="00D32EE0">
        <w:t>(</w:t>
      </w:r>
      <w:r w:rsidRPr="005A1120">
        <w:t>s</w:t>
      </w:r>
      <w:r w:rsidR="00D32EE0">
        <w:t>)</w:t>
      </w:r>
      <w:r w:rsidR="00112C2A">
        <w:t xml:space="preserve"> </w:t>
      </w:r>
      <w:r w:rsidRPr="005A1120">
        <w:t xml:space="preserve">he shall be subjected to legal action for breach of contract.  </w:t>
      </w:r>
    </w:p>
    <w:p w14:paraId="28CDA3D2" w14:textId="77777777" w:rsidR="00826654" w:rsidRPr="00811F62" w:rsidRDefault="00826654" w:rsidP="00826654">
      <w:pPr>
        <w:autoSpaceDE w:val="0"/>
        <w:autoSpaceDN w:val="0"/>
        <w:adjustRightInd w:val="0"/>
        <w:spacing w:after="0"/>
        <w:jc w:val="both"/>
        <w:rPr>
          <w:rFonts w:ascii="Arial" w:hAnsi="Arial" w:cs="Arial"/>
          <w:lang w:eastAsia="en-GB"/>
        </w:rPr>
      </w:pPr>
    </w:p>
    <w:p w14:paraId="74126FF3" w14:textId="77777777" w:rsidR="00826654" w:rsidRPr="00811F62" w:rsidRDefault="00826654" w:rsidP="00826654">
      <w:pPr>
        <w:autoSpaceDE w:val="0"/>
        <w:autoSpaceDN w:val="0"/>
        <w:adjustRightInd w:val="0"/>
        <w:spacing w:after="0"/>
        <w:jc w:val="both"/>
        <w:rPr>
          <w:rFonts w:ascii="Arial" w:hAnsi="Arial" w:cs="Arial"/>
          <w:lang w:eastAsia="en-GB"/>
        </w:rPr>
      </w:pPr>
    </w:p>
    <w:p w14:paraId="025DB41E" w14:textId="77777777" w:rsidR="00826654" w:rsidRPr="00A554CA" w:rsidRDefault="00826654" w:rsidP="00826654">
      <w:pPr>
        <w:autoSpaceDE w:val="0"/>
        <w:autoSpaceDN w:val="0"/>
        <w:adjustRightInd w:val="0"/>
        <w:spacing w:after="0"/>
        <w:jc w:val="both"/>
        <w:rPr>
          <w:rFonts w:ascii="Arial" w:hAnsi="Arial" w:cs="Arial"/>
          <w:b/>
          <w:color w:val="FF0000"/>
          <w:lang w:eastAsia="en-GB"/>
        </w:rPr>
      </w:pPr>
    </w:p>
    <w:sectPr w:rsidR="00826654" w:rsidRPr="00A554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3042" w14:textId="77777777" w:rsidR="00EB11FB" w:rsidRDefault="00EB11FB" w:rsidP="00EF3BE9">
      <w:pPr>
        <w:spacing w:after="0" w:line="240" w:lineRule="auto"/>
      </w:pPr>
      <w:r>
        <w:separator/>
      </w:r>
    </w:p>
  </w:endnote>
  <w:endnote w:type="continuationSeparator" w:id="0">
    <w:p w14:paraId="254478A6" w14:textId="77777777" w:rsidR="00EB11FB" w:rsidRDefault="00EB11FB" w:rsidP="00E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65654"/>
      <w:docPartObj>
        <w:docPartGallery w:val="Page Numbers (Bottom of Page)"/>
        <w:docPartUnique/>
      </w:docPartObj>
    </w:sdtPr>
    <w:sdtEndPr>
      <w:rPr>
        <w:noProof/>
      </w:rPr>
    </w:sdtEndPr>
    <w:sdtContent>
      <w:p w14:paraId="5D280413" w14:textId="77777777" w:rsidR="00FC306C" w:rsidRDefault="00FC306C">
        <w:pPr>
          <w:pStyle w:val="Footer"/>
          <w:jc w:val="center"/>
        </w:pPr>
        <w:r>
          <w:fldChar w:fldCharType="begin"/>
        </w:r>
        <w:r>
          <w:instrText xml:space="preserve"> PAGE   \* MERGEFORMAT </w:instrText>
        </w:r>
        <w:r>
          <w:fldChar w:fldCharType="separate"/>
        </w:r>
        <w:r w:rsidR="004542B5">
          <w:rPr>
            <w:noProof/>
          </w:rPr>
          <w:t>4</w:t>
        </w:r>
        <w:r>
          <w:rPr>
            <w:noProof/>
          </w:rPr>
          <w:fldChar w:fldCharType="end"/>
        </w:r>
      </w:p>
    </w:sdtContent>
  </w:sdt>
  <w:p w14:paraId="63312D8F" w14:textId="77777777" w:rsidR="00FC306C" w:rsidRDefault="00FC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869F" w14:textId="77777777" w:rsidR="00EB11FB" w:rsidRDefault="00EB11FB" w:rsidP="00EF3BE9">
      <w:pPr>
        <w:spacing w:after="0" w:line="240" w:lineRule="auto"/>
      </w:pPr>
      <w:r>
        <w:separator/>
      </w:r>
    </w:p>
  </w:footnote>
  <w:footnote w:type="continuationSeparator" w:id="0">
    <w:p w14:paraId="512FE0D9" w14:textId="77777777" w:rsidR="00EB11FB" w:rsidRDefault="00EB11FB" w:rsidP="00EF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B3B"/>
    <w:multiLevelType w:val="hybridMultilevel"/>
    <w:tmpl w:val="A142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B2ECE"/>
    <w:multiLevelType w:val="hybridMultilevel"/>
    <w:tmpl w:val="9FF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1776"/>
    <w:multiLevelType w:val="hybridMultilevel"/>
    <w:tmpl w:val="628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204ED"/>
    <w:multiLevelType w:val="hybridMultilevel"/>
    <w:tmpl w:val="6870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B6725"/>
    <w:multiLevelType w:val="hybridMultilevel"/>
    <w:tmpl w:val="F40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6357"/>
    <w:multiLevelType w:val="hybridMultilevel"/>
    <w:tmpl w:val="21C004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0DE4"/>
    <w:multiLevelType w:val="hybridMultilevel"/>
    <w:tmpl w:val="888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5267C"/>
    <w:multiLevelType w:val="hybridMultilevel"/>
    <w:tmpl w:val="59C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97265"/>
    <w:multiLevelType w:val="hybridMultilevel"/>
    <w:tmpl w:val="CD3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D4B90"/>
    <w:multiLevelType w:val="hybridMultilevel"/>
    <w:tmpl w:val="F1E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E1031"/>
    <w:multiLevelType w:val="hybridMultilevel"/>
    <w:tmpl w:val="53E4DBBA"/>
    <w:lvl w:ilvl="0" w:tplc="2D0806A4">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4FFA"/>
    <w:multiLevelType w:val="hybridMultilevel"/>
    <w:tmpl w:val="8820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D2C80"/>
    <w:multiLevelType w:val="hybridMultilevel"/>
    <w:tmpl w:val="DC8C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36BD6"/>
    <w:multiLevelType w:val="hybridMultilevel"/>
    <w:tmpl w:val="8B2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B143B"/>
    <w:multiLevelType w:val="hybridMultilevel"/>
    <w:tmpl w:val="18EA2B22"/>
    <w:lvl w:ilvl="0" w:tplc="88523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958DD"/>
    <w:multiLevelType w:val="hybridMultilevel"/>
    <w:tmpl w:val="05E4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0"/>
  </w:num>
  <w:num w:numId="5">
    <w:abstractNumId w:val="1"/>
  </w:num>
  <w:num w:numId="6">
    <w:abstractNumId w:val="4"/>
  </w:num>
  <w:num w:numId="7">
    <w:abstractNumId w:val="3"/>
  </w:num>
  <w:num w:numId="8">
    <w:abstractNumId w:val="0"/>
  </w:num>
  <w:num w:numId="9">
    <w:abstractNumId w:val="8"/>
  </w:num>
  <w:num w:numId="10">
    <w:abstractNumId w:val="11"/>
  </w:num>
  <w:num w:numId="11">
    <w:abstractNumId w:val="15"/>
  </w:num>
  <w:num w:numId="12">
    <w:abstractNumId w:val="2"/>
  </w:num>
  <w:num w:numId="13">
    <w:abstractNumId w:val="7"/>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5B"/>
    <w:rsid w:val="0000465B"/>
    <w:rsid w:val="00017046"/>
    <w:rsid w:val="00021F58"/>
    <w:rsid w:val="000C6BF4"/>
    <w:rsid w:val="000F0721"/>
    <w:rsid w:val="00112C2A"/>
    <w:rsid w:val="00170CFB"/>
    <w:rsid w:val="001853B8"/>
    <w:rsid w:val="001A1497"/>
    <w:rsid w:val="001E0F23"/>
    <w:rsid w:val="001F743F"/>
    <w:rsid w:val="002038E2"/>
    <w:rsid w:val="00231523"/>
    <w:rsid w:val="0028205E"/>
    <w:rsid w:val="002A5D83"/>
    <w:rsid w:val="002B24C1"/>
    <w:rsid w:val="002F0BA7"/>
    <w:rsid w:val="002F125B"/>
    <w:rsid w:val="00334C3F"/>
    <w:rsid w:val="003545F5"/>
    <w:rsid w:val="00360FF5"/>
    <w:rsid w:val="003658A9"/>
    <w:rsid w:val="00380C35"/>
    <w:rsid w:val="003A2A46"/>
    <w:rsid w:val="003C0D70"/>
    <w:rsid w:val="003D3A57"/>
    <w:rsid w:val="003E0587"/>
    <w:rsid w:val="003F77DD"/>
    <w:rsid w:val="003F7F4A"/>
    <w:rsid w:val="00411E2F"/>
    <w:rsid w:val="00414969"/>
    <w:rsid w:val="004542B5"/>
    <w:rsid w:val="00481014"/>
    <w:rsid w:val="00493552"/>
    <w:rsid w:val="004B466D"/>
    <w:rsid w:val="004E0993"/>
    <w:rsid w:val="004F6ED5"/>
    <w:rsid w:val="00505315"/>
    <w:rsid w:val="0050701C"/>
    <w:rsid w:val="005253F7"/>
    <w:rsid w:val="00531816"/>
    <w:rsid w:val="005321F7"/>
    <w:rsid w:val="00554B4E"/>
    <w:rsid w:val="00591268"/>
    <w:rsid w:val="005A1120"/>
    <w:rsid w:val="005A13CC"/>
    <w:rsid w:val="005C33F7"/>
    <w:rsid w:val="005D3A4D"/>
    <w:rsid w:val="005E68C3"/>
    <w:rsid w:val="005F272F"/>
    <w:rsid w:val="005F5B4E"/>
    <w:rsid w:val="006075B8"/>
    <w:rsid w:val="0062011E"/>
    <w:rsid w:val="0064165A"/>
    <w:rsid w:val="006502B5"/>
    <w:rsid w:val="006A4F92"/>
    <w:rsid w:val="006B4997"/>
    <w:rsid w:val="006D0431"/>
    <w:rsid w:val="006E5B15"/>
    <w:rsid w:val="007156F4"/>
    <w:rsid w:val="00765205"/>
    <w:rsid w:val="007674DA"/>
    <w:rsid w:val="00795C2D"/>
    <w:rsid w:val="007A3BFA"/>
    <w:rsid w:val="007A72B8"/>
    <w:rsid w:val="007C0656"/>
    <w:rsid w:val="007D7EE5"/>
    <w:rsid w:val="007F0FF0"/>
    <w:rsid w:val="00826654"/>
    <w:rsid w:val="008D0114"/>
    <w:rsid w:val="00927000"/>
    <w:rsid w:val="00943DA4"/>
    <w:rsid w:val="00961AF6"/>
    <w:rsid w:val="00974351"/>
    <w:rsid w:val="0099048F"/>
    <w:rsid w:val="009B2FE4"/>
    <w:rsid w:val="009B4C3D"/>
    <w:rsid w:val="009C220D"/>
    <w:rsid w:val="00A023C3"/>
    <w:rsid w:val="00A446FE"/>
    <w:rsid w:val="00A554CA"/>
    <w:rsid w:val="00AB1BB4"/>
    <w:rsid w:val="00B12663"/>
    <w:rsid w:val="00B339F0"/>
    <w:rsid w:val="00B62395"/>
    <w:rsid w:val="00B75781"/>
    <w:rsid w:val="00B820DE"/>
    <w:rsid w:val="00B95CB3"/>
    <w:rsid w:val="00BB0144"/>
    <w:rsid w:val="00BE0560"/>
    <w:rsid w:val="00BF1475"/>
    <w:rsid w:val="00BF50C8"/>
    <w:rsid w:val="00C11839"/>
    <w:rsid w:val="00D0235A"/>
    <w:rsid w:val="00D32EE0"/>
    <w:rsid w:val="00D35D6C"/>
    <w:rsid w:val="00D530C4"/>
    <w:rsid w:val="00DA50DD"/>
    <w:rsid w:val="00DB2BF8"/>
    <w:rsid w:val="00DB4B36"/>
    <w:rsid w:val="00DC0BDF"/>
    <w:rsid w:val="00E06511"/>
    <w:rsid w:val="00EA06D4"/>
    <w:rsid w:val="00EB11FB"/>
    <w:rsid w:val="00EB4C65"/>
    <w:rsid w:val="00EF17B1"/>
    <w:rsid w:val="00EF3BE9"/>
    <w:rsid w:val="00F17799"/>
    <w:rsid w:val="00F3200F"/>
    <w:rsid w:val="00F42719"/>
    <w:rsid w:val="00FA5C8B"/>
    <w:rsid w:val="00FC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07EDC"/>
  <w15:docId w15:val="{21F76D37-C391-433E-8DDA-59CAB5D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B2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26654"/>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List Paragraph (numbered (a)),Normal 2,Main numbered paragraph"/>
    <w:basedOn w:val="Normal"/>
    <w:link w:val="ListParagraphChar"/>
    <w:uiPriority w:val="34"/>
    <w:qFormat/>
    <w:rsid w:val="00826654"/>
    <w:pPr>
      <w:spacing w:after="200" w:line="276" w:lineRule="auto"/>
      <w:ind w:left="720"/>
      <w:contextualSpacing/>
    </w:pPr>
    <w:rPr>
      <w:rFonts w:eastAsiaTheme="minorEastAsia"/>
    </w:rPr>
  </w:style>
  <w:style w:type="character" w:customStyle="1" w:styleId="ListParagraphChar">
    <w:name w:val="List Paragraph Char"/>
    <w:aliases w:val="List Paragraph (numbered (a)) Char,Normal 2 Char,Main numbered paragraph Char"/>
    <w:link w:val="ListParagraph"/>
    <w:uiPriority w:val="34"/>
    <w:rsid w:val="00826654"/>
    <w:rPr>
      <w:rFonts w:eastAsiaTheme="minorEastAsia"/>
    </w:rPr>
  </w:style>
  <w:style w:type="table" w:styleId="TableGrid">
    <w:name w:val="Table Grid"/>
    <w:basedOn w:val="TableNormal"/>
    <w:uiPriority w:val="39"/>
    <w:rsid w:val="008266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2F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2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F17799"/>
    <w:rPr>
      <w:rFonts w:ascii="Calibri" w:eastAsiaTheme="minorEastAsia" w:hAnsi="Calibri" w:cs="Calibri"/>
      <w:color w:val="000000"/>
      <w:sz w:val="24"/>
      <w:szCs w:val="24"/>
    </w:rPr>
  </w:style>
  <w:style w:type="paragraph" w:styleId="Header">
    <w:name w:val="header"/>
    <w:basedOn w:val="Normal"/>
    <w:link w:val="HeaderChar"/>
    <w:uiPriority w:val="99"/>
    <w:unhideWhenUsed/>
    <w:rsid w:val="00EF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E9"/>
  </w:style>
  <w:style w:type="paragraph" w:styleId="Footer">
    <w:name w:val="footer"/>
    <w:basedOn w:val="Normal"/>
    <w:link w:val="FooterChar"/>
    <w:uiPriority w:val="99"/>
    <w:unhideWhenUsed/>
    <w:rsid w:val="00EF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E9"/>
  </w:style>
  <w:style w:type="paragraph" w:styleId="BalloonText">
    <w:name w:val="Balloon Text"/>
    <w:basedOn w:val="Normal"/>
    <w:link w:val="BalloonTextChar"/>
    <w:uiPriority w:val="99"/>
    <w:semiHidden/>
    <w:unhideWhenUsed/>
    <w:rsid w:val="002A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83"/>
    <w:rPr>
      <w:rFonts w:ascii="Segoe UI" w:hAnsi="Segoe UI" w:cs="Segoe UI"/>
      <w:sz w:val="18"/>
      <w:szCs w:val="18"/>
    </w:rPr>
  </w:style>
  <w:style w:type="character" w:styleId="CommentReference">
    <w:name w:val="annotation reference"/>
    <w:basedOn w:val="DefaultParagraphFont"/>
    <w:uiPriority w:val="99"/>
    <w:semiHidden/>
    <w:unhideWhenUsed/>
    <w:rsid w:val="00B12663"/>
    <w:rPr>
      <w:sz w:val="16"/>
      <w:szCs w:val="16"/>
    </w:rPr>
  </w:style>
  <w:style w:type="paragraph" w:styleId="CommentText">
    <w:name w:val="annotation text"/>
    <w:basedOn w:val="Normal"/>
    <w:link w:val="CommentTextChar"/>
    <w:uiPriority w:val="99"/>
    <w:semiHidden/>
    <w:unhideWhenUsed/>
    <w:rsid w:val="00B12663"/>
    <w:pPr>
      <w:spacing w:line="240" w:lineRule="auto"/>
    </w:pPr>
    <w:rPr>
      <w:sz w:val="20"/>
      <w:szCs w:val="20"/>
    </w:rPr>
  </w:style>
  <w:style w:type="character" w:customStyle="1" w:styleId="CommentTextChar">
    <w:name w:val="Comment Text Char"/>
    <w:basedOn w:val="DefaultParagraphFont"/>
    <w:link w:val="CommentText"/>
    <w:uiPriority w:val="99"/>
    <w:semiHidden/>
    <w:rsid w:val="00B12663"/>
    <w:rPr>
      <w:sz w:val="20"/>
      <w:szCs w:val="20"/>
    </w:rPr>
  </w:style>
  <w:style w:type="paragraph" w:styleId="CommentSubject">
    <w:name w:val="annotation subject"/>
    <w:basedOn w:val="CommentText"/>
    <w:next w:val="CommentText"/>
    <w:link w:val="CommentSubjectChar"/>
    <w:uiPriority w:val="99"/>
    <w:semiHidden/>
    <w:unhideWhenUsed/>
    <w:rsid w:val="00B12663"/>
    <w:rPr>
      <w:b/>
      <w:bCs/>
    </w:rPr>
  </w:style>
  <w:style w:type="character" w:customStyle="1" w:styleId="CommentSubjectChar">
    <w:name w:val="Comment Subject Char"/>
    <w:basedOn w:val="CommentTextChar"/>
    <w:link w:val="CommentSubject"/>
    <w:uiPriority w:val="99"/>
    <w:semiHidden/>
    <w:rsid w:val="00B12663"/>
    <w:rPr>
      <w:b/>
      <w:bCs/>
      <w:sz w:val="20"/>
      <w:szCs w:val="20"/>
    </w:rPr>
  </w:style>
  <w:style w:type="paragraph" w:styleId="Revision">
    <w:name w:val="Revision"/>
    <w:hidden/>
    <w:uiPriority w:val="99"/>
    <w:semiHidden/>
    <w:rsid w:val="00B12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17158">
      <w:bodyDiv w:val="1"/>
      <w:marLeft w:val="0"/>
      <w:marRight w:val="0"/>
      <w:marTop w:val="0"/>
      <w:marBottom w:val="0"/>
      <w:divBdr>
        <w:top w:val="none" w:sz="0" w:space="0" w:color="auto"/>
        <w:left w:val="none" w:sz="0" w:space="0" w:color="auto"/>
        <w:bottom w:val="none" w:sz="0" w:space="0" w:color="auto"/>
        <w:right w:val="none" w:sz="0" w:space="0" w:color="auto"/>
      </w:divBdr>
    </w:div>
    <w:div w:id="1820341503">
      <w:bodyDiv w:val="1"/>
      <w:marLeft w:val="0"/>
      <w:marRight w:val="0"/>
      <w:marTop w:val="0"/>
      <w:marBottom w:val="0"/>
      <w:divBdr>
        <w:top w:val="none" w:sz="0" w:space="0" w:color="auto"/>
        <w:left w:val="none" w:sz="0" w:space="0" w:color="auto"/>
        <w:bottom w:val="none" w:sz="0" w:space="0" w:color="auto"/>
        <w:right w:val="none" w:sz="0" w:space="0" w:color="auto"/>
      </w:divBdr>
    </w:div>
    <w:div w:id="2022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dc:creator>
  <cp:keywords/>
  <dc:description/>
  <cp:lastModifiedBy>Khan, Habibur (HarvestPlus)</cp:lastModifiedBy>
  <cp:revision>9</cp:revision>
  <dcterms:created xsi:type="dcterms:W3CDTF">2019-10-30T06:40:00Z</dcterms:created>
  <dcterms:modified xsi:type="dcterms:W3CDTF">2019-12-31T04:51:00Z</dcterms:modified>
</cp:coreProperties>
</file>